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7DDB2402" w:rsidR="00581BC0" w:rsidRPr="00C1183B" w:rsidRDefault="004972D9" w:rsidP="00581BC0">
      <w:pPr>
        <w:spacing w:after="160"/>
        <w:jc w:val="right"/>
        <w:rPr>
          <w:rFonts w:ascii="Futura PT Heavy" w:hAnsi="Futura PT Heavy" w:cstheme="majorHAnsi"/>
          <w:caps/>
          <w:sz w:val="70"/>
          <w:szCs w:val="52"/>
        </w:rPr>
      </w:pPr>
      <w:sdt>
        <w:sdtPr>
          <w:rPr>
            <w:rFonts w:asciiTheme="majorHAnsi" w:hAnsiTheme="majorHAnsi" w:cstheme="majorHAnsi"/>
            <w:caps/>
            <w:sz w:val="56"/>
            <w:szCs w:val="52"/>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91187C" w:rsidRPr="00C1183B">
            <w:rPr>
              <w:rFonts w:asciiTheme="majorHAnsi" w:hAnsiTheme="majorHAnsi" w:cstheme="majorHAnsi"/>
              <w:caps/>
              <w:sz w:val="56"/>
              <w:szCs w:val="52"/>
            </w:rPr>
            <w:t>Article</w:t>
          </w:r>
        </w:sdtContent>
      </w:sdt>
      <w:r w:rsidR="00530175" w:rsidRPr="00C1183B">
        <w:rPr>
          <w:rFonts w:asciiTheme="majorHAnsi" w:hAnsiTheme="majorHAnsi" w:cstheme="majorHAnsi"/>
          <w:caps/>
          <w:sz w:val="56"/>
          <w:szCs w:val="52"/>
        </w:rPr>
        <w:t xml:space="preserve">- </w:t>
      </w:r>
      <w:r w:rsidR="005A2CAE">
        <w:rPr>
          <w:rFonts w:asciiTheme="majorHAnsi" w:hAnsiTheme="majorHAnsi" w:cstheme="majorHAnsi"/>
          <w:caps/>
          <w:sz w:val="56"/>
          <w:szCs w:val="52"/>
        </w:rPr>
        <w:t>WORKFLOW</w:t>
      </w:r>
    </w:p>
    <w:p w14:paraId="46627027" w14:textId="696A55CF"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F16F62">
            <w:rPr>
              <w:rFonts w:asciiTheme="majorHAnsi" w:hAnsiTheme="majorHAnsi" w:cstheme="majorHAnsi"/>
              <w:b/>
              <w:caps/>
              <w:color w:val="535353" w:themeColor="accent3" w:themeShade="80"/>
              <w:sz w:val="36"/>
              <w:szCs w:val="36"/>
            </w:rPr>
            <w:t>Référentiels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06B5C777" w14:textId="273229CD" w:rsidR="005A2CAE" w:rsidRDefault="000348F5">
          <w:pPr>
            <w:pStyle w:val="TM1"/>
            <w:rPr>
              <w:b w:val="0"/>
              <w:caps w:val="0"/>
              <w:color w:val="auto"/>
              <w:sz w:val="22"/>
              <w:szCs w:val="22"/>
              <w:lang w:eastAsia="fr-FR"/>
            </w:rPr>
          </w:pPr>
          <w:r>
            <w:fldChar w:fldCharType="begin"/>
          </w:r>
          <w:r>
            <w:instrText xml:space="preserve"> TOC \o "1-3" \h \z \u </w:instrText>
          </w:r>
          <w:r>
            <w:fldChar w:fldCharType="separate"/>
          </w:r>
          <w:hyperlink w:anchor="_Toc100820782" w:history="1">
            <w:r w:rsidR="005A2CAE" w:rsidRPr="00204246">
              <w:rPr>
                <w:rStyle w:val="Lienhypertexte"/>
              </w:rPr>
              <w:t>1</w:t>
            </w:r>
            <w:r w:rsidR="005A2CAE">
              <w:rPr>
                <w:b w:val="0"/>
                <w:caps w:val="0"/>
                <w:color w:val="auto"/>
                <w:sz w:val="22"/>
                <w:szCs w:val="22"/>
                <w:lang w:eastAsia="fr-FR"/>
              </w:rPr>
              <w:tab/>
            </w:r>
            <w:r w:rsidR="005A2CAE" w:rsidRPr="00204246">
              <w:rPr>
                <w:rStyle w:val="Lienhypertexte"/>
              </w:rPr>
              <w:t>Workflow de contrôle</w:t>
            </w:r>
            <w:r w:rsidR="005A2CAE">
              <w:rPr>
                <w:webHidden/>
              </w:rPr>
              <w:tab/>
            </w:r>
            <w:r w:rsidR="005A2CAE">
              <w:rPr>
                <w:webHidden/>
              </w:rPr>
              <w:fldChar w:fldCharType="begin"/>
            </w:r>
            <w:r w:rsidR="005A2CAE">
              <w:rPr>
                <w:webHidden/>
              </w:rPr>
              <w:instrText xml:space="preserve"> PAGEREF _Toc100820782 \h </w:instrText>
            </w:r>
            <w:r w:rsidR="005A2CAE">
              <w:rPr>
                <w:webHidden/>
              </w:rPr>
            </w:r>
            <w:r w:rsidR="005A2CAE">
              <w:rPr>
                <w:webHidden/>
              </w:rPr>
              <w:fldChar w:fldCharType="separate"/>
            </w:r>
            <w:r w:rsidR="004972D9">
              <w:rPr>
                <w:webHidden/>
              </w:rPr>
              <w:t>3</w:t>
            </w:r>
            <w:r w:rsidR="005A2CAE">
              <w:rPr>
                <w:webHidden/>
              </w:rPr>
              <w:fldChar w:fldCharType="end"/>
            </w:r>
          </w:hyperlink>
        </w:p>
        <w:p w14:paraId="06B1D522" w14:textId="52C7FD35" w:rsidR="005A2CAE" w:rsidRDefault="005A2CAE">
          <w:pPr>
            <w:pStyle w:val="TM1"/>
            <w:rPr>
              <w:b w:val="0"/>
              <w:caps w:val="0"/>
              <w:color w:val="auto"/>
              <w:sz w:val="22"/>
              <w:szCs w:val="22"/>
              <w:lang w:eastAsia="fr-FR"/>
            </w:rPr>
          </w:pPr>
          <w:hyperlink w:anchor="_Toc100820783" w:history="1">
            <w:r w:rsidRPr="00204246">
              <w:rPr>
                <w:rStyle w:val="Lienhypertexte"/>
              </w:rPr>
              <w:t>2</w:t>
            </w:r>
            <w:r>
              <w:rPr>
                <w:b w:val="0"/>
                <w:caps w:val="0"/>
                <w:color w:val="auto"/>
                <w:sz w:val="22"/>
                <w:szCs w:val="22"/>
                <w:lang w:eastAsia="fr-FR"/>
              </w:rPr>
              <w:tab/>
            </w:r>
            <w:r w:rsidRPr="00204246">
              <w:rPr>
                <w:rStyle w:val="Lienhypertexte"/>
              </w:rPr>
              <w:t>Workflow de validation</w:t>
            </w:r>
            <w:r>
              <w:rPr>
                <w:webHidden/>
              </w:rPr>
              <w:tab/>
            </w:r>
            <w:r>
              <w:rPr>
                <w:webHidden/>
              </w:rPr>
              <w:fldChar w:fldCharType="begin"/>
            </w:r>
            <w:r>
              <w:rPr>
                <w:webHidden/>
              </w:rPr>
              <w:instrText xml:space="preserve"> PAGEREF _Toc100820783 \h </w:instrText>
            </w:r>
            <w:r>
              <w:rPr>
                <w:webHidden/>
              </w:rPr>
            </w:r>
            <w:r>
              <w:rPr>
                <w:webHidden/>
              </w:rPr>
              <w:fldChar w:fldCharType="separate"/>
            </w:r>
            <w:r w:rsidR="004972D9">
              <w:rPr>
                <w:webHidden/>
              </w:rPr>
              <w:t>4</w:t>
            </w:r>
            <w:r>
              <w:rPr>
                <w:webHidden/>
              </w:rPr>
              <w:fldChar w:fldCharType="end"/>
            </w:r>
          </w:hyperlink>
        </w:p>
        <w:p w14:paraId="6F4A35F7" w14:textId="6E135F76" w:rsidR="005A2CAE" w:rsidRDefault="005A2CAE">
          <w:pPr>
            <w:pStyle w:val="TM2"/>
            <w:tabs>
              <w:tab w:val="left" w:pos="880"/>
              <w:tab w:val="right" w:leader="dot" w:pos="9062"/>
            </w:tabs>
            <w:rPr>
              <w:noProof/>
              <w:sz w:val="22"/>
              <w:szCs w:val="22"/>
              <w:lang w:eastAsia="fr-FR"/>
            </w:rPr>
          </w:pPr>
          <w:hyperlink w:anchor="_Toc100820784" w:history="1">
            <w:r w:rsidRPr="00204246">
              <w:rPr>
                <w:rStyle w:val="Lienhypertexte"/>
                <w:noProof/>
              </w:rPr>
              <w:t>2.1</w:t>
            </w:r>
            <w:r>
              <w:rPr>
                <w:noProof/>
                <w:sz w:val="22"/>
                <w:szCs w:val="22"/>
                <w:lang w:eastAsia="fr-FR"/>
              </w:rPr>
              <w:tab/>
            </w:r>
            <w:r w:rsidRPr="00204246">
              <w:rPr>
                <w:rStyle w:val="Lienhypertexte"/>
                <w:noProof/>
              </w:rPr>
              <w:t>Étape 1 : Activer la fonction</w:t>
            </w:r>
            <w:r>
              <w:rPr>
                <w:noProof/>
                <w:webHidden/>
              </w:rPr>
              <w:tab/>
            </w:r>
            <w:r>
              <w:rPr>
                <w:noProof/>
                <w:webHidden/>
              </w:rPr>
              <w:fldChar w:fldCharType="begin"/>
            </w:r>
            <w:r>
              <w:rPr>
                <w:noProof/>
                <w:webHidden/>
              </w:rPr>
              <w:instrText xml:space="preserve"> PAGEREF _Toc100820784 \h </w:instrText>
            </w:r>
            <w:r>
              <w:rPr>
                <w:noProof/>
                <w:webHidden/>
              </w:rPr>
            </w:r>
            <w:r>
              <w:rPr>
                <w:noProof/>
                <w:webHidden/>
              </w:rPr>
              <w:fldChar w:fldCharType="separate"/>
            </w:r>
            <w:r w:rsidR="004972D9">
              <w:rPr>
                <w:noProof/>
                <w:webHidden/>
              </w:rPr>
              <w:t>4</w:t>
            </w:r>
            <w:r>
              <w:rPr>
                <w:noProof/>
                <w:webHidden/>
              </w:rPr>
              <w:fldChar w:fldCharType="end"/>
            </w:r>
          </w:hyperlink>
        </w:p>
        <w:p w14:paraId="0D0542EA" w14:textId="19BF2562" w:rsidR="005A2CAE" w:rsidRDefault="005A2CAE">
          <w:pPr>
            <w:pStyle w:val="TM2"/>
            <w:tabs>
              <w:tab w:val="left" w:pos="880"/>
              <w:tab w:val="right" w:leader="dot" w:pos="9062"/>
            </w:tabs>
            <w:rPr>
              <w:noProof/>
              <w:sz w:val="22"/>
              <w:szCs w:val="22"/>
              <w:lang w:eastAsia="fr-FR"/>
            </w:rPr>
          </w:pPr>
          <w:hyperlink w:anchor="_Toc100820785" w:history="1">
            <w:r w:rsidRPr="00204246">
              <w:rPr>
                <w:rStyle w:val="Lienhypertexte"/>
                <w:noProof/>
              </w:rPr>
              <w:t>2.2</w:t>
            </w:r>
            <w:r>
              <w:rPr>
                <w:noProof/>
                <w:sz w:val="22"/>
                <w:szCs w:val="22"/>
                <w:lang w:eastAsia="fr-FR"/>
              </w:rPr>
              <w:tab/>
            </w:r>
            <w:r w:rsidRPr="00204246">
              <w:rPr>
                <w:rStyle w:val="Lienhypertexte"/>
                <w:noProof/>
              </w:rPr>
              <w:t>Étape 2 : Définir les groupes de validation</w:t>
            </w:r>
            <w:r>
              <w:rPr>
                <w:noProof/>
                <w:webHidden/>
              </w:rPr>
              <w:tab/>
            </w:r>
            <w:r>
              <w:rPr>
                <w:noProof/>
                <w:webHidden/>
              </w:rPr>
              <w:fldChar w:fldCharType="begin"/>
            </w:r>
            <w:r>
              <w:rPr>
                <w:noProof/>
                <w:webHidden/>
              </w:rPr>
              <w:instrText xml:space="preserve"> PAGEREF _Toc100820785 \h </w:instrText>
            </w:r>
            <w:r>
              <w:rPr>
                <w:noProof/>
                <w:webHidden/>
              </w:rPr>
            </w:r>
            <w:r>
              <w:rPr>
                <w:noProof/>
                <w:webHidden/>
              </w:rPr>
              <w:fldChar w:fldCharType="separate"/>
            </w:r>
            <w:r w:rsidR="004972D9">
              <w:rPr>
                <w:noProof/>
                <w:webHidden/>
              </w:rPr>
              <w:t>4</w:t>
            </w:r>
            <w:r>
              <w:rPr>
                <w:noProof/>
                <w:webHidden/>
              </w:rPr>
              <w:fldChar w:fldCharType="end"/>
            </w:r>
          </w:hyperlink>
        </w:p>
        <w:p w14:paraId="1DE4B9FE" w14:textId="74B81955" w:rsidR="005A2CAE" w:rsidRDefault="005A2CAE">
          <w:pPr>
            <w:pStyle w:val="TM2"/>
            <w:tabs>
              <w:tab w:val="left" w:pos="880"/>
              <w:tab w:val="right" w:leader="dot" w:pos="9062"/>
            </w:tabs>
            <w:rPr>
              <w:noProof/>
              <w:sz w:val="22"/>
              <w:szCs w:val="22"/>
              <w:lang w:eastAsia="fr-FR"/>
            </w:rPr>
          </w:pPr>
          <w:hyperlink w:anchor="_Toc100820786" w:history="1">
            <w:r w:rsidRPr="00204246">
              <w:rPr>
                <w:rStyle w:val="Lienhypertexte"/>
                <w:noProof/>
              </w:rPr>
              <w:t>2.3</w:t>
            </w:r>
            <w:r>
              <w:rPr>
                <w:noProof/>
                <w:sz w:val="22"/>
                <w:szCs w:val="22"/>
                <w:lang w:eastAsia="fr-FR"/>
              </w:rPr>
              <w:tab/>
            </w:r>
            <w:r w:rsidRPr="00204246">
              <w:rPr>
                <w:rStyle w:val="Lienhypertexte"/>
                <w:noProof/>
              </w:rPr>
              <w:t>Étape 3 : Affecter les groupes par famille d’article</w:t>
            </w:r>
            <w:r>
              <w:rPr>
                <w:noProof/>
                <w:webHidden/>
              </w:rPr>
              <w:tab/>
            </w:r>
            <w:r>
              <w:rPr>
                <w:noProof/>
                <w:webHidden/>
              </w:rPr>
              <w:fldChar w:fldCharType="begin"/>
            </w:r>
            <w:r>
              <w:rPr>
                <w:noProof/>
                <w:webHidden/>
              </w:rPr>
              <w:instrText xml:space="preserve"> PAGEREF _Toc100820786 \h </w:instrText>
            </w:r>
            <w:r>
              <w:rPr>
                <w:noProof/>
                <w:webHidden/>
              </w:rPr>
            </w:r>
            <w:r>
              <w:rPr>
                <w:noProof/>
                <w:webHidden/>
              </w:rPr>
              <w:fldChar w:fldCharType="separate"/>
            </w:r>
            <w:r w:rsidR="004972D9">
              <w:rPr>
                <w:noProof/>
                <w:webHidden/>
              </w:rPr>
              <w:t>5</w:t>
            </w:r>
            <w:r>
              <w:rPr>
                <w:noProof/>
                <w:webHidden/>
              </w:rPr>
              <w:fldChar w:fldCharType="end"/>
            </w:r>
          </w:hyperlink>
        </w:p>
        <w:p w14:paraId="6ABFF47A" w14:textId="7967592B" w:rsidR="005A2CAE" w:rsidRDefault="005A2CAE">
          <w:pPr>
            <w:pStyle w:val="TM2"/>
            <w:tabs>
              <w:tab w:val="left" w:pos="880"/>
              <w:tab w:val="right" w:leader="dot" w:pos="9062"/>
            </w:tabs>
            <w:rPr>
              <w:noProof/>
              <w:sz w:val="22"/>
              <w:szCs w:val="22"/>
              <w:lang w:eastAsia="fr-FR"/>
            </w:rPr>
          </w:pPr>
          <w:hyperlink w:anchor="_Toc100820787" w:history="1">
            <w:r w:rsidRPr="00204246">
              <w:rPr>
                <w:rStyle w:val="Lienhypertexte"/>
                <w:noProof/>
              </w:rPr>
              <w:t>2.4</w:t>
            </w:r>
            <w:r>
              <w:rPr>
                <w:noProof/>
                <w:sz w:val="22"/>
                <w:szCs w:val="22"/>
                <w:lang w:eastAsia="fr-FR"/>
              </w:rPr>
              <w:tab/>
            </w:r>
            <w:r w:rsidRPr="00204246">
              <w:rPr>
                <w:rStyle w:val="Lienhypertexte"/>
                <w:noProof/>
              </w:rPr>
              <w:t>La validation</w:t>
            </w:r>
            <w:r>
              <w:rPr>
                <w:noProof/>
                <w:webHidden/>
              </w:rPr>
              <w:tab/>
            </w:r>
            <w:r>
              <w:rPr>
                <w:noProof/>
                <w:webHidden/>
              </w:rPr>
              <w:fldChar w:fldCharType="begin"/>
            </w:r>
            <w:r>
              <w:rPr>
                <w:noProof/>
                <w:webHidden/>
              </w:rPr>
              <w:instrText xml:space="preserve"> PAGEREF _Toc100820787 \h </w:instrText>
            </w:r>
            <w:r>
              <w:rPr>
                <w:noProof/>
                <w:webHidden/>
              </w:rPr>
            </w:r>
            <w:r>
              <w:rPr>
                <w:noProof/>
                <w:webHidden/>
              </w:rPr>
              <w:fldChar w:fldCharType="separate"/>
            </w:r>
            <w:r w:rsidR="004972D9">
              <w:rPr>
                <w:noProof/>
                <w:webHidden/>
              </w:rPr>
              <w:t>6</w:t>
            </w:r>
            <w:r>
              <w:rPr>
                <w:noProof/>
                <w:webHidden/>
              </w:rPr>
              <w:fldChar w:fldCharType="end"/>
            </w:r>
          </w:hyperlink>
        </w:p>
        <w:p w14:paraId="44D091E6" w14:textId="6112D6CB" w:rsidR="000348F5" w:rsidRDefault="000348F5">
          <w:r>
            <w:rPr>
              <w:b/>
              <w:bCs/>
            </w:rPr>
            <w:fldChar w:fldCharType="end"/>
          </w:r>
        </w:p>
      </w:sdtContent>
    </w:sdt>
    <w:p w14:paraId="66E52259" w14:textId="2DCD6388" w:rsidR="003466BD" w:rsidRDefault="002454D3">
      <w:r w:rsidRPr="008F37F5">
        <w:br w:type="page"/>
      </w:r>
    </w:p>
    <w:p w14:paraId="785C5BCF" w14:textId="77777777" w:rsidR="003466BD" w:rsidRDefault="003466BD" w:rsidP="0068168D">
      <w:pPr>
        <w:pStyle w:val="Titre1"/>
      </w:pPr>
      <w:bookmarkStart w:id="0" w:name="_Toc100820782"/>
      <w:r>
        <w:lastRenderedPageBreak/>
        <w:t>Workflow de contrôle</w:t>
      </w:r>
      <w:bookmarkEnd w:id="0"/>
      <w:r>
        <w:t xml:space="preserve"> </w:t>
      </w:r>
    </w:p>
    <w:p w14:paraId="1D199C48" w14:textId="77641818" w:rsidR="002F456D" w:rsidRDefault="002F456D" w:rsidP="002F456D">
      <w:r>
        <w:t xml:space="preserve">Le </w:t>
      </w:r>
      <w:r w:rsidRPr="001B1BDC">
        <w:rPr>
          <w:i/>
        </w:rPr>
        <w:t>Workflow</w:t>
      </w:r>
      <w:r>
        <w:t xml:space="preserve"> (flux en français) permet de déterminer des propriétés et valeurs par défaut à la création ou copie d’un nouvel article, </w:t>
      </w:r>
      <w:r w:rsidR="006C4E27">
        <w:t>ainsi que</w:t>
      </w:r>
      <w:r>
        <w:t xml:space="preserve"> des champs obligatoire</w:t>
      </w:r>
      <w:r w:rsidR="006C4E27">
        <w:t>s</w:t>
      </w:r>
      <w:r>
        <w:t>/importants.</w:t>
      </w:r>
    </w:p>
    <w:p w14:paraId="7A8D4308" w14:textId="77777777" w:rsidR="002F456D" w:rsidRDefault="002F456D" w:rsidP="002F456D">
      <w:r>
        <w:t>Cela va apporter plusieurs avantages :</w:t>
      </w:r>
    </w:p>
    <w:p w14:paraId="185171AF" w14:textId="77777777" w:rsidR="002F456D" w:rsidRDefault="002F456D" w:rsidP="002F456D">
      <w:pPr>
        <w:pStyle w:val="Paragraphedeliste"/>
        <w:numPr>
          <w:ilvl w:val="0"/>
          <w:numId w:val="12"/>
        </w:numPr>
      </w:pPr>
      <w:r>
        <w:t>Diminue le risque d’oubli d’informations importantes</w:t>
      </w:r>
    </w:p>
    <w:p w14:paraId="07831015" w14:textId="77777777" w:rsidR="002F456D" w:rsidRDefault="002F456D" w:rsidP="002F456D">
      <w:pPr>
        <w:pStyle w:val="Paragraphedeliste"/>
        <w:numPr>
          <w:ilvl w:val="0"/>
          <w:numId w:val="12"/>
        </w:numPr>
      </w:pPr>
      <w:r>
        <w:t>Diminue le risque d’erreur grâce aux valeurs par défaut</w:t>
      </w:r>
    </w:p>
    <w:p w14:paraId="4A0CB05F" w14:textId="429B990D" w:rsidR="002F456D" w:rsidRDefault="002F456D" w:rsidP="002F456D">
      <w:pPr>
        <w:pStyle w:val="Paragraphedeliste"/>
        <w:numPr>
          <w:ilvl w:val="0"/>
          <w:numId w:val="12"/>
        </w:numPr>
      </w:pPr>
      <w:r>
        <w:t>Gain de temps à la saisie</w:t>
      </w:r>
    </w:p>
    <w:p w14:paraId="664B6827" w14:textId="5EC5482C" w:rsidR="00207648" w:rsidRDefault="00207648" w:rsidP="002F456D">
      <w:pPr>
        <w:pStyle w:val="Paragraphedeliste"/>
        <w:numPr>
          <w:ilvl w:val="0"/>
          <w:numId w:val="12"/>
        </w:numPr>
      </w:pPr>
      <w:r>
        <w:t>Définir un process de contrôle distinct par famille de produit</w:t>
      </w:r>
    </w:p>
    <w:p w14:paraId="63D715EF" w14:textId="08E15B16" w:rsidR="002F456D" w:rsidRDefault="002F456D" w:rsidP="002F456D">
      <w:r>
        <w:t xml:space="preserve">Dans le cas du workflow article, on va agir sur les familles </w:t>
      </w:r>
      <w:r w:rsidR="00F3369D">
        <w:t>de produit</w:t>
      </w:r>
      <w:r>
        <w:t xml:space="preserve">, et tout particulièrement la </w:t>
      </w:r>
      <w:r w:rsidRPr="00F3369D">
        <w:rPr>
          <w:b/>
        </w:rPr>
        <w:t>famille 2</w:t>
      </w:r>
      <w:r>
        <w:t>.</w:t>
      </w:r>
    </w:p>
    <w:p w14:paraId="4D716178" w14:textId="4755CD77" w:rsidR="002F456D" w:rsidRDefault="002F456D" w:rsidP="002F456D">
      <w:pPr>
        <w:pStyle w:val="Sansinterligne"/>
        <w:jc w:val="center"/>
        <w:rPr>
          <w:i/>
          <w:color w:val="24345B" w:themeColor="accent1" w:themeShade="80"/>
          <w:sz w:val="16"/>
        </w:rPr>
      </w:pPr>
      <w:r>
        <w:rPr>
          <w:noProof/>
        </w:rPr>
        <mc:AlternateContent>
          <mc:Choice Requires="wps">
            <w:drawing>
              <wp:anchor distT="0" distB="0" distL="114300" distR="114300" simplePos="0" relativeHeight="251658280" behindDoc="0" locked="0" layoutInCell="1" allowOverlap="1" wp14:anchorId="44290E1B" wp14:editId="1E086078">
                <wp:simplePos x="0" y="0"/>
                <wp:positionH relativeFrom="column">
                  <wp:posOffset>850628</wp:posOffset>
                </wp:positionH>
                <wp:positionV relativeFrom="paragraph">
                  <wp:posOffset>2822938</wp:posOffset>
                </wp:positionV>
                <wp:extent cx="1557337" cy="111035"/>
                <wp:effectExtent l="38100" t="38100" r="81280" b="80010"/>
                <wp:wrapNone/>
                <wp:docPr id="185" name="Rectangle 185"/>
                <wp:cNvGraphicFramePr/>
                <a:graphic xmlns:a="http://schemas.openxmlformats.org/drawingml/2006/main">
                  <a:graphicData uri="http://schemas.microsoft.com/office/word/2010/wordprocessingShape">
                    <wps:wsp>
                      <wps:cNvSpPr/>
                      <wps:spPr>
                        <a:xfrm>
                          <a:off x="0" y="0"/>
                          <a:ext cx="1557337" cy="11103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6932E4" id="Rectangle 185" o:spid="_x0000_s1026" style="position:absolute;margin-left:67pt;margin-top:222.3pt;width:122.6pt;height:8.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" filled="f" strokecolor="#82d52f [3207]" strokeweight="1.75pt">
                <v:stroke joinstyle="round"/>
                <v:shadow on="t" color="black" opacity="26214f" origin="-.5,-.5" offset=".24944mm,.24944mm"/>
              </v:rect>
            </w:pict>
          </mc:Fallback>
        </mc:AlternateContent>
      </w:r>
      <w:r w:rsidR="00721095" w:rsidRPr="00721095">
        <w:rPr>
          <w:i/>
          <w:noProof/>
          <w:color w:val="24345B" w:themeColor="accent1" w:themeShade="80"/>
          <w:sz w:val="16"/>
        </w:rPr>
        <w:drawing>
          <wp:inline distT="0" distB="0" distL="0" distR="0" wp14:anchorId="41B82C91" wp14:editId="4291926D">
            <wp:extent cx="4128232" cy="3735977"/>
            <wp:effectExtent l="0" t="0" r="571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2399" cy="3748798"/>
                    </a:xfrm>
                    <a:prstGeom prst="rect">
                      <a:avLst/>
                    </a:prstGeom>
                  </pic:spPr>
                </pic:pic>
              </a:graphicData>
            </a:graphic>
          </wp:inline>
        </w:drawing>
      </w:r>
    </w:p>
    <w:p w14:paraId="11B504CD" w14:textId="2243D6E7" w:rsidR="002F456D" w:rsidRPr="00E32868" w:rsidRDefault="002F456D" w:rsidP="002F456D">
      <w:pPr>
        <w:jc w:val="center"/>
        <w:rPr>
          <w:i/>
          <w:color w:val="24345B" w:themeColor="accent1" w:themeShade="80"/>
          <w:sz w:val="16"/>
        </w:rPr>
      </w:pPr>
      <w:r w:rsidRPr="00E32868">
        <w:rPr>
          <w:i/>
          <w:color w:val="24345B" w:themeColor="accent1" w:themeShade="80"/>
          <w:sz w:val="16"/>
        </w:rPr>
        <w:t xml:space="preserve">Menu GENERAL &gt; ARTICLE &gt; Fiche article &gt; Onglet </w:t>
      </w:r>
      <w:r w:rsidR="00F3369D">
        <w:rPr>
          <w:i/>
          <w:color w:val="24345B" w:themeColor="accent1" w:themeShade="80"/>
          <w:sz w:val="16"/>
        </w:rPr>
        <w:t>Général</w:t>
      </w:r>
    </w:p>
    <w:p w14:paraId="6885D588" w14:textId="1F981517" w:rsidR="002F456D" w:rsidRDefault="00C96028" w:rsidP="002F456D">
      <w:r>
        <w:rPr>
          <w:noProof/>
        </w:rPr>
        <w:drawing>
          <wp:anchor distT="0" distB="0" distL="114300" distR="114300" simplePos="0" relativeHeight="251658281" behindDoc="0" locked="0" layoutInCell="1" allowOverlap="1" wp14:anchorId="5415D215" wp14:editId="49C949DD">
            <wp:simplePos x="0" y="0"/>
            <wp:positionH relativeFrom="margin">
              <wp:posOffset>4965247</wp:posOffset>
            </wp:positionH>
            <wp:positionV relativeFrom="paragraph">
              <wp:posOffset>6713</wp:posOffset>
            </wp:positionV>
            <wp:extent cx="1239910" cy="922638"/>
            <wp:effectExtent l="0" t="0" r="0" b="0"/>
            <wp:wrapSquare wrapText="bothSides"/>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9910" cy="922638"/>
                    </a:xfrm>
                    <a:prstGeom prst="rect">
                      <a:avLst/>
                    </a:prstGeom>
                    <a:noFill/>
                  </pic:spPr>
                </pic:pic>
              </a:graphicData>
            </a:graphic>
            <wp14:sizeRelH relativeFrom="page">
              <wp14:pctWidth>0</wp14:pctWidth>
            </wp14:sizeRelH>
            <wp14:sizeRelV relativeFrom="page">
              <wp14:pctHeight>0</wp14:pctHeight>
            </wp14:sizeRelV>
          </wp:anchor>
        </w:drawing>
      </w:r>
      <w:r w:rsidR="002F456D">
        <w:t>En fonction de la famille produit, les informations obligatoires/importantes et les valeurs par défaut ne seront pas forcément les mêmes.</w:t>
      </w:r>
    </w:p>
    <w:p w14:paraId="715DB0EC" w14:textId="276BCC75" w:rsidR="002F456D" w:rsidRDefault="002F456D" w:rsidP="002F456D">
      <w:r>
        <w:t xml:space="preserve">Le workflow article va venir se superposer à la couche de workflow standard SparkWine </w:t>
      </w:r>
      <w:r w:rsidR="00C0537C">
        <w:t xml:space="preserve">qui </w:t>
      </w:r>
      <w:r>
        <w:t>spécifi</w:t>
      </w:r>
      <w:r w:rsidR="00C0537C">
        <w:t>e</w:t>
      </w:r>
      <w:r>
        <w:t xml:space="preserve"> les champs obligatoires / importants / interdits déjà en place, sans l’annuler.</w:t>
      </w:r>
    </w:p>
    <w:p w14:paraId="75911B71" w14:textId="023E721F" w:rsidR="002329B6" w:rsidRDefault="003C4AD9" w:rsidP="002F456D">
      <w:r>
        <w:rPr>
          <w:u w:val="single"/>
        </w:rPr>
        <w:t>Le p</w:t>
      </w:r>
      <w:r w:rsidR="00E00A9B" w:rsidRPr="00E00A9B">
        <w:rPr>
          <w:u w:val="single"/>
        </w:rPr>
        <w:t>aramétrage préalable</w:t>
      </w:r>
      <w:r w:rsidR="00E00A9B">
        <w:t xml:space="preserve"> </w:t>
      </w:r>
      <w:r>
        <w:t>de c</w:t>
      </w:r>
      <w:r w:rsidR="002329B6">
        <w:t xml:space="preserve">e Workflow </w:t>
      </w:r>
      <w:r>
        <w:t xml:space="preserve">doit être </w:t>
      </w:r>
      <w:r w:rsidRPr="00C96028">
        <w:rPr>
          <w:u w:val="single"/>
        </w:rPr>
        <w:t>effectué</w:t>
      </w:r>
      <w:r w:rsidR="002329B6" w:rsidRPr="00C96028">
        <w:rPr>
          <w:u w:val="single"/>
        </w:rPr>
        <w:t xml:space="preserve"> par un consultant</w:t>
      </w:r>
      <w:r w:rsidR="00C96028" w:rsidRPr="00C96028">
        <w:rPr>
          <w:u w:val="single"/>
        </w:rPr>
        <w:t xml:space="preserve"> SparkWine</w:t>
      </w:r>
      <w:r w:rsidR="002329B6">
        <w:t xml:space="preserve"> en fonction de vos besoins</w:t>
      </w:r>
      <w:r w:rsidR="00956A61">
        <w:t xml:space="preserve"> (définis avec vous)</w:t>
      </w:r>
      <w:r w:rsidR="004E1F01">
        <w:t>.</w:t>
      </w:r>
      <w:r w:rsidR="002329B6">
        <w:t xml:space="preserve"> </w:t>
      </w:r>
      <w:r w:rsidR="004E1F01">
        <w:t>A</w:t>
      </w:r>
      <w:r w:rsidR="002329B6">
        <w:t xml:space="preserve">près plusieurs mois </w:t>
      </w:r>
      <w:r w:rsidR="00956A61">
        <w:t xml:space="preserve">d’utilisation de </w:t>
      </w:r>
      <w:r w:rsidR="002329B6">
        <w:t>Spark</w:t>
      </w:r>
      <w:r w:rsidR="004E1F01">
        <w:t>W</w:t>
      </w:r>
      <w:r w:rsidR="002329B6">
        <w:t>ine</w:t>
      </w:r>
      <w:r w:rsidR="00956A61">
        <w:t>,</w:t>
      </w:r>
      <w:r w:rsidR="002329B6">
        <w:t xml:space="preserve"> une autonomie </w:t>
      </w:r>
      <w:r w:rsidR="00956A61">
        <w:t>pourra être</w:t>
      </w:r>
      <w:r w:rsidR="00E00A9B">
        <w:t xml:space="preserve"> donné</w:t>
      </w:r>
      <w:r w:rsidR="00956A61">
        <w:t>e à certains utilisateurs</w:t>
      </w:r>
      <w:r w:rsidR="00E00A9B">
        <w:t xml:space="preserve"> pour intervenir dans le paramétrage </w:t>
      </w:r>
      <w:r w:rsidR="00956A61">
        <w:t>(</w:t>
      </w:r>
      <w:r w:rsidR="00C96028">
        <w:t>relativement</w:t>
      </w:r>
      <w:r w:rsidR="00E00A9B">
        <w:t xml:space="preserve"> technique</w:t>
      </w:r>
      <w:r w:rsidR="00C96028">
        <w:t>)</w:t>
      </w:r>
      <w:r w:rsidR="00E00A9B">
        <w:t>.</w:t>
      </w:r>
    </w:p>
    <w:p w14:paraId="1B8BB471" w14:textId="33044DE3" w:rsidR="0050388C" w:rsidRPr="005A2CAE" w:rsidRDefault="0050388C">
      <w:bookmarkStart w:id="1" w:name="_Toc16081874"/>
      <w:r>
        <w:br w:type="page"/>
      </w:r>
    </w:p>
    <w:p w14:paraId="731778C3" w14:textId="77777777" w:rsidR="00A32AC0" w:rsidRDefault="00A32AC0" w:rsidP="00A32AC0">
      <w:pPr>
        <w:pStyle w:val="Titre1"/>
      </w:pPr>
      <w:bookmarkStart w:id="2" w:name="_Toc525229898"/>
      <w:bookmarkStart w:id="3" w:name="_Toc100820783"/>
      <w:bookmarkEnd w:id="1"/>
      <w:r>
        <w:lastRenderedPageBreak/>
        <w:t>Workflow de validation</w:t>
      </w:r>
      <w:bookmarkEnd w:id="2"/>
      <w:bookmarkEnd w:id="3"/>
    </w:p>
    <w:p w14:paraId="6680CAF9" w14:textId="77777777" w:rsidR="00A32AC0" w:rsidRDefault="00A32AC0" w:rsidP="00A32AC0">
      <w:r>
        <w:t>Le workflow de validation (ou flux de validation) permet d’informatiser le processus de validation des articles. On va pouvoir définir un certain nombre d’étapes de validation par les différents services impliqués, selon les familles d’articles, pour qu’un article puisse passer au statut ACTIF.</w:t>
      </w:r>
    </w:p>
    <w:p w14:paraId="35410C1C" w14:textId="3452C198" w:rsidR="00A32AC0" w:rsidRDefault="00A32AC0" w:rsidP="00A32AC0">
      <w:r>
        <w:t>Pour ce faire, on va alors définir les services, ainsi que les statuts de l’article.</w:t>
      </w:r>
    </w:p>
    <w:p w14:paraId="1B7A5C53" w14:textId="77777777" w:rsidR="00A32AC0" w:rsidRDefault="00A32AC0" w:rsidP="00A32AC0">
      <w:pPr>
        <w:pStyle w:val="Titre2"/>
      </w:pPr>
      <w:bookmarkStart w:id="4" w:name="_Étape_1_:"/>
      <w:bookmarkStart w:id="5" w:name="_Toc525229899"/>
      <w:bookmarkStart w:id="6" w:name="_Toc100820784"/>
      <w:bookmarkEnd w:id="4"/>
      <w:r>
        <w:t>Étape 1 : Activer la fonction</w:t>
      </w:r>
      <w:bookmarkEnd w:id="5"/>
      <w:bookmarkEnd w:id="6"/>
    </w:p>
    <w:p w14:paraId="08C9AE62" w14:textId="7860A802" w:rsidR="00A32AC0" w:rsidRDefault="0057470B" w:rsidP="00A32AC0">
      <w:r>
        <w:t>Cette étape est effectuée par le</w:t>
      </w:r>
      <w:r w:rsidR="0077028F">
        <w:t xml:space="preserve"> consultant</w:t>
      </w:r>
      <w:r>
        <w:t xml:space="preserve"> SparkWine</w:t>
      </w:r>
      <w:r w:rsidR="0077028F">
        <w:t xml:space="preserve"> chargé du paramétrage</w:t>
      </w:r>
      <w:r>
        <w:t>.</w:t>
      </w:r>
    </w:p>
    <w:p w14:paraId="2B37ADDA" w14:textId="77777777" w:rsidR="00A32AC0" w:rsidRDefault="00A32AC0" w:rsidP="00A32AC0">
      <w:pPr>
        <w:pStyle w:val="Titre2"/>
      </w:pPr>
      <w:bookmarkStart w:id="7" w:name="_Toc525229900"/>
      <w:bookmarkStart w:id="8" w:name="_Toc100820785"/>
      <w:r>
        <w:t>Étape 2 : Définir les groupes de validation</w:t>
      </w:r>
      <w:bookmarkEnd w:id="7"/>
      <w:bookmarkEnd w:id="8"/>
    </w:p>
    <w:p w14:paraId="12154BFB" w14:textId="77777777" w:rsidR="00A32AC0" w:rsidRPr="00D759CA" w:rsidRDefault="00A32AC0" w:rsidP="00A32AC0">
      <w:pPr>
        <w:rPr>
          <w:b/>
        </w:rPr>
      </w:pPr>
      <w:r w:rsidRPr="00D759CA">
        <w:rPr>
          <w:b/>
          <w:noProof/>
        </w:rPr>
        <w:drawing>
          <wp:anchor distT="0" distB="0" distL="114300" distR="114300" simplePos="0" relativeHeight="251658241" behindDoc="0" locked="0" layoutInCell="1" allowOverlap="1" wp14:anchorId="5E584B69" wp14:editId="7C51E517">
            <wp:simplePos x="0" y="0"/>
            <wp:positionH relativeFrom="margin">
              <wp:posOffset>2170982</wp:posOffset>
            </wp:positionH>
            <wp:positionV relativeFrom="paragraph">
              <wp:posOffset>220179</wp:posOffset>
            </wp:positionV>
            <wp:extent cx="3908066" cy="2719966"/>
            <wp:effectExtent l="0" t="0" r="0" b="4445"/>
            <wp:wrapSquare wrapText="bothSides"/>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08066" cy="2719966"/>
                    </a:xfrm>
                    <a:prstGeom prst="rect">
                      <a:avLst/>
                    </a:prstGeom>
                  </pic:spPr>
                </pic:pic>
              </a:graphicData>
            </a:graphic>
            <wp14:sizeRelH relativeFrom="page">
              <wp14:pctWidth>0</wp14:pctWidth>
            </wp14:sizeRelH>
            <wp14:sizeRelV relativeFrom="page">
              <wp14:pctHeight>0</wp14:pctHeight>
            </wp14:sizeRelV>
          </wp:anchor>
        </w:drawing>
      </w:r>
      <w:r w:rsidRPr="00D759CA">
        <w:rPr>
          <w:b/>
        </w:rPr>
        <w:t>À quoi servent les groupes de validation ?</w:t>
      </w:r>
    </w:p>
    <w:p w14:paraId="5610901C" w14:textId="77777777" w:rsidR="00A32AC0" w:rsidRDefault="00A32AC0" w:rsidP="00A32AC0">
      <w:r>
        <w:t>Les groupes de validation vont correspondre aux services ayant droit de valider les articles. Ces groupes sont constitués d’utilisateurs ayant eux-mêmes le droit de valider un article.</w:t>
      </w:r>
    </w:p>
    <w:p w14:paraId="5475574A" w14:textId="3CA419FA" w:rsidR="00A32AC0" w:rsidRDefault="00A32AC0" w:rsidP="00A32AC0">
      <w:r>
        <w:rPr>
          <w:noProof/>
        </w:rPr>
        <mc:AlternateContent>
          <mc:Choice Requires="wps">
            <w:drawing>
              <wp:anchor distT="0" distB="0" distL="114300" distR="114300" simplePos="0" relativeHeight="251658242" behindDoc="0" locked="0" layoutInCell="1" allowOverlap="1" wp14:anchorId="6CCE9D69" wp14:editId="0384406E">
                <wp:simplePos x="0" y="0"/>
                <wp:positionH relativeFrom="column">
                  <wp:posOffset>4051028</wp:posOffset>
                </wp:positionH>
                <wp:positionV relativeFrom="paragraph">
                  <wp:posOffset>592092</wp:posOffset>
                </wp:positionV>
                <wp:extent cx="1924215" cy="349857"/>
                <wp:effectExtent l="38100" t="38100" r="76200" b="69850"/>
                <wp:wrapNone/>
                <wp:docPr id="217" name="Rectangle 217"/>
                <wp:cNvGraphicFramePr/>
                <a:graphic xmlns:a="http://schemas.openxmlformats.org/drawingml/2006/main">
                  <a:graphicData uri="http://schemas.microsoft.com/office/word/2010/wordprocessingShape">
                    <wps:wsp>
                      <wps:cNvSpPr/>
                      <wps:spPr>
                        <a:xfrm>
                          <a:off x="0" y="0"/>
                          <a:ext cx="1924215" cy="349857"/>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F410A8" id="Rectangle 217" o:spid="_x0000_s1026" style="position:absolute;margin-left:319pt;margin-top:46.6pt;width:151.5pt;height:27.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" filled="f" strokecolor="#82d52f [3207]" strokeweight="1.75pt">
                <v:stroke joinstyle="round"/>
                <v:shadow on="t" color="black" opacity="26214f" origin="-.5,-.5" offset=".24944mm,.24944mm"/>
              </v:rect>
            </w:pict>
          </mc:Fallback>
        </mc:AlternateContent>
      </w:r>
      <w:r>
        <w:t>Ces groupes vont être affectés à la famille d’article 1, car en fonction du type d’article, tous les services n’auront pas forcément besoin d’effectuer une validation.</w:t>
      </w:r>
    </w:p>
    <w:p w14:paraId="5CD0F31E" w14:textId="23DB4987" w:rsidR="00A32AC0" w:rsidRDefault="00A57C71" w:rsidP="00A32AC0">
      <w:r>
        <w:t>Un utilisateur qui ne fait pas partie d’un groupe de validation ne pourra pas valider un article.</w:t>
      </w:r>
    </w:p>
    <w:p w14:paraId="570BA2E2" w14:textId="77777777" w:rsidR="00A32AC0" w:rsidRDefault="00A32AC0" w:rsidP="00A32AC0"/>
    <w:p w14:paraId="7474A1E6" w14:textId="77777777" w:rsidR="00A32AC0" w:rsidRDefault="00A32AC0" w:rsidP="00A32AC0"/>
    <w:p w14:paraId="3973E0AD" w14:textId="77777777" w:rsidR="00A32AC0" w:rsidRDefault="00A32AC0" w:rsidP="00A32AC0">
      <w:r w:rsidRPr="00920665">
        <w:rPr>
          <w:b/>
        </w:rPr>
        <w:t>Pour définir vos groupes de validation</w:t>
      </w:r>
      <w:r>
        <w:t xml:space="preserve">, rendez-vous dans le menu GENERAL &gt; INTERNE &gt; </w:t>
      </w:r>
      <w:r w:rsidRPr="00920665">
        <w:rPr>
          <w:noProof/>
        </w:rPr>
        <w:drawing>
          <wp:inline distT="0" distB="0" distL="0" distR="0" wp14:anchorId="52F98010" wp14:editId="48B2BE87">
            <wp:extent cx="1440180" cy="118696"/>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0161" cy="169793"/>
                    </a:xfrm>
                    <a:prstGeom prst="rect">
                      <a:avLst/>
                    </a:prstGeom>
                  </pic:spPr>
                </pic:pic>
              </a:graphicData>
            </a:graphic>
          </wp:inline>
        </w:drawing>
      </w:r>
      <w:r>
        <w:t>.</w:t>
      </w:r>
    </w:p>
    <w:p w14:paraId="2D7F2AE2" w14:textId="77777777" w:rsidR="00A32AC0" w:rsidRDefault="00A32AC0" w:rsidP="00A32AC0">
      <w:r>
        <w:t>Pour créer un groupe, passez en mode création/ajout. Saisissez le nom de votre groupe et éventuellement un commentaire rappelant les tâches ou objets à valider de ce groupe, puis validez.</w:t>
      </w:r>
    </w:p>
    <w:p w14:paraId="029CF85F" w14:textId="606A0DCB" w:rsidR="00A32AC0" w:rsidRDefault="0011204F" w:rsidP="00A32AC0">
      <w:pPr>
        <w:jc w:val="center"/>
      </w:pPr>
      <w:r w:rsidRPr="0011204F">
        <w:rPr>
          <w:noProof/>
        </w:rPr>
        <w:drawing>
          <wp:inline distT="0" distB="0" distL="0" distR="0" wp14:anchorId="5FA007F3" wp14:editId="3C1EC27D">
            <wp:extent cx="4797181" cy="2460458"/>
            <wp:effectExtent l="0" t="0" r="381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4160" cy="2479425"/>
                    </a:xfrm>
                    <a:prstGeom prst="rect">
                      <a:avLst/>
                    </a:prstGeom>
                  </pic:spPr>
                </pic:pic>
              </a:graphicData>
            </a:graphic>
          </wp:inline>
        </w:drawing>
      </w:r>
    </w:p>
    <w:p w14:paraId="5AF106F0" w14:textId="77777777" w:rsidR="00A32AC0" w:rsidRDefault="00A32AC0" w:rsidP="00A32AC0">
      <w:r>
        <w:t>Les groupes correspondent généralement aux différents services d’une entreprise (Achats, Commercial, Gestion, Logistique, Stocks, Production, Régie, etc.).</w:t>
      </w:r>
    </w:p>
    <w:p w14:paraId="6BA40864" w14:textId="77777777" w:rsidR="00A32AC0" w:rsidRDefault="00A32AC0" w:rsidP="00A32AC0">
      <w:r>
        <w:lastRenderedPageBreak/>
        <w:t>Basculez les utilisateurs grâce au système liste gauche-liste droite.</w:t>
      </w:r>
    </w:p>
    <w:p w14:paraId="0EE2E80E" w14:textId="0465F0D3" w:rsidR="00A32AC0" w:rsidRDefault="00A32AC0" w:rsidP="00A32AC0">
      <w:r>
        <w:t>Les utilisateurs affectés auront donc le droit de valider les articles pour lesquels leur groupe sera présent dans le workflow de validation.</w:t>
      </w:r>
    </w:p>
    <w:p w14:paraId="31ED2127" w14:textId="1B7CA205" w:rsidR="00A32AC0" w:rsidRDefault="00A32AC0" w:rsidP="00A32AC0">
      <w:r>
        <w:rPr>
          <w:noProof/>
        </w:rPr>
        <mc:AlternateContent>
          <mc:Choice Requires="wps">
            <w:drawing>
              <wp:anchor distT="0" distB="0" distL="114300" distR="114300" simplePos="0" relativeHeight="251658243" behindDoc="0" locked="0" layoutInCell="1" allowOverlap="1" wp14:anchorId="0091BED3" wp14:editId="5EDAAC47">
                <wp:simplePos x="0" y="0"/>
                <wp:positionH relativeFrom="column">
                  <wp:posOffset>2868094</wp:posOffset>
                </wp:positionH>
                <wp:positionV relativeFrom="paragraph">
                  <wp:posOffset>1620353</wp:posOffset>
                </wp:positionV>
                <wp:extent cx="2596816" cy="787179"/>
                <wp:effectExtent l="38100" t="38100" r="70485" b="70485"/>
                <wp:wrapNone/>
                <wp:docPr id="218" name="Rectangle 218"/>
                <wp:cNvGraphicFramePr/>
                <a:graphic xmlns:a="http://schemas.openxmlformats.org/drawingml/2006/main">
                  <a:graphicData uri="http://schemas.microsoft.com/office/word/2010/wordprocessingShape">
                    <wps:wsp>
                      <wps:cNvSpPr/>
                      <wps:spPr>
                        <a:xfrm>
                          <a:off x="0" y="0"/>
                          <a:ext cx="2596816" cy="787179"/>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01E92B" id="Rectangle 218" o:spid="_x0000_s1026" style="position:absolute;margin-left:225.85pt;margin-top:127.6pt;width:204.45pt;height:6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" filled="f" strokecolor="#82d52f [3207]" strokeweight="1.75pt">
                <v:stroke joinstyle="round"/>
                <v:shadow on="t" color="black" opacity="26214f" origin="-.5,-.5" offset=".24944mm,.24944mm"/>
              </v:rect>
            </w:pict>
          </mc:Fallback>
        </mc:AlternateContent>
      </w:r>
      <w:r w:rsidR="004279C3" w:rsidRPr="004279C3">
        <w:rPr>
          <w:noProof/>
        </w:rPr>
        <w:t xml:space="preserve"> </w:t>
      </w:r>
      <w:r w:rsidR="004279C3" w:rsidRPr="004279C3">
        <w:rPr>
          <w:noProof/>
        </w:rPr>
        <w:drawing>
          <wp:inline distT="0" distB="0" distL="0" distR="0" wp14:anchorId="6ADA2C73" wp14:editId="1328D518">
            <wp:extent cx="5550167" cy="2989210"/>
            <wp:effectExtent l="0" t="0" r="0" b="190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6000" cy="2992351"/>
                    </a:xfrm>
                    <a:prstGeom prst="rect">
                      <a:avLst/>
                    </a:prstGeom>
                  </pic:spPr>
                </pic:pic>
              </a:graphicData>
            </a:graphic>
          </wp:inline>
        </w:drawing>
      </w:r>
    </w:p>
    <w:p w14:paraId="711D9441" w14:textId="6766C854" w:rsidR="00A32AC0" w:rsidRDefault="00A32AC0" w:rsidP="00A32AC0"/>
    <w:p w14:paraId="16CD7F92" w14:textId="77777777" w:rsidR="00A32AC0" w:rsidRDefault="00A32AC0" w:rsidP="00A32AC0">
      <w:pPr>
        <w:pStyle w:val="Titre2"/>
      </w:pPr>
      <w:bookmarkStart w:id="9" w:name="_Toc525229901"/>
      <w:bookmarkStart w:id="10" w:name="_Toc100820786"/>
      <w:r>
        <w:t>Étape 3 : Affecter les groupes par famille d’article</w:t>
      </w:r>
      <w:bookmarkEnd w:id="9"/>
      <w:bookmarkEnd w:id="10"/>
    </w:p>
    <w:p w14:paraId="64A3C48D" w14:textId="77777777" w:rsidR="00A32AC0" w:rsidRDefault="00A32AC0" w:rsidP="00A32AC0">
      <w:r>
        <w:t>Une fois vos différents groupes de validation paramétrés, vous allez pouvoir les affecter aux différentes familles de produit.</w:t>
      </w:r>
    </w:p>
    <w:p w14:paraId="64697488" w14:textId="797DED1F" w:rsidR="00A32AC0" w:rsidRDefault="00A32AC0" w:rsidP="00A32AC0">
      <w:r>
        <w:t>Pour cela, rendez-vous dans la gestion des Famille d’article 1 (Menu GENERAL &gt; ARTICLE &gt; ACHAT &gt;</w:t>
      </w:r>
      <w:r w:rsidRPr="00FB339C">
        <w:rPr>
          <w:noProof/>
        </w:rPr>
        <w:drawing>
          <wp:inline distT="0" distB="0" distL="0" distR="0" wp14:anchorId="2810D937" wp14:editId="2969DA8A">
            <wp:extent cx="858741" cy="130112"/>
            <wp:effectExtent l="0" t="0" r="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0524" cy="133413"/>
                    </a:xfrm>
                    <a:prstGeom prst="rect">
                      <a:avLst/>
                    </a:prstGeom>
                  </pic:spPr>
                </pic:pic>
              </a:graphicData>
            </a:graphic>
          </wp:inline>
        </w:drawing>
      </w:r>
      <w:proofErr w:type="gramStart"/>
      <w:r>
        <w:t>).Double</w:t>
      </w:r>
      <w:proofErr w:type="gramEnd"/>
      <w:r>
        <w:t>-cliquez dans la sous-liste Groupes de validation liés puis choisissez dans la liste déroulante le groupe adéquat.</w:t>
      </w:r>
      <w:r w:rsidR="00A275EB">
        <w:t xml:space="preserve"> </w:t>
      </w:r>
      <w:r>
        <w:t>Ajoutez-en autant que nécessaire.</w:t>
      </w:r>
    </w:p>
    <w:p w14:paraId="3CA87F8A" w14:textId="7193D3EE" w:rsidR="00A32AC0" w:rsidRDefault="00B236BC" w:rsidP="00A32AC0">
      <w:r w:rsidRPr="00E54813">
        <w:rPr>
          <w:noProof/>
        </w:rPr>
        <w:drawing>
          <wp:anchor distT="0" distB="0" distL="114300" distR="114300" simplePos="0" relativeHeight="251658245" behindDoc="0" locked="0" layoutInCell="1" allowOverlap="1" wp14:anchorId="459AA63F" wp14:editId="59C36A2D">
            <wp:simplePos x="0" y="0"/>
            <wp:positionH relativeFrom="column">
              <wp:posOffset>3602589</wp:posOffset>
            </wp:positionH>
            <wp:positionV relativeFrom="paragraph">
              <wp:posOffset>2136775</wp:posOffset>
            </wp:positionV>
            <wp:extent cx="2512613" cy="973409"/>
            <wp:effectExtent l="0" t="0" r="254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12613" cy="9734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FCA5722" wp14:editId="611022E1">
                <wp:simplePos x="0" y="0"/>
                <wp:positionH relativeFrom="column">
                  <wp:posOffset>3269615</wp:posOffset>
                </wp:positionH>
                <wp:positionV relativeFrom="paragraph">
                  <wp:posOffset>2058771</wp:posOffset>
                </wp:positionV>
                <wp:extent cx="301625" cy="276860"/>
                <wp:effectExtent l="38100" t="38100" r="98425" b="104140"/>
                <wp:wrapNone/>
                <wp:docPr id="221" name="Forme libre : forme 221"/>
                <wp:cNvGraphicFramePr/>
                <a:graphic xmlns:a="http://schemas.openxmlformats.org/drawingml/2006/main">
                  <a:graphicData uri="http://schemas.microsoft.com/office/word/2010/wordprocessingShape">
                    <wps:wsp>
                      <wps:cNvSpPr/>
                      <wps:spPr>
                        <a:xfrm rot="10800000" flipV="1">
                          <a:off x="0" y="0"/>
                          <a:ext cx="301625" cy="27686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08BB30" id="Forme libre : forme 221" o:spid="_x0000_s1026" style="position:absolute;margin-left:257.45pt;margin-top:162.1pt;width:23.75pt;height:21.8pt;rotation:180;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301604,0;212897,165419;0,276860" o:connectangles="0,0,0"/>
              </v:shape>
            </w:pict>
          </mc:Fallback>
        </mc:AlternateContent>
      </w:r>
      <w:r>
        <w:rPr>
          <w:noProof/>
        </w:rPr>
        <mc:AlternateContent>
          <mc:Choice Requires="wps">
            <w:drawing>
              <wp:anchor distT="0" distB="0" distL="114300" distR="114300" simplePos="0" relativeHeight="251658246" behindDoc="0" locked="0" layoutInCell="1" allowOverlap="1" wp14:anchorId="4A9C7A3A" wp14:editId="415B4727">
                <wp:simplePos x="0" y="0"/>
                <wp:positionH relativeFrom="column">
                  <wp:posOffset>1959710</wp:posOffset>
                </wp:positionH>
                <wp:positionV relativeFrom="paragraph">
                  <wp:posOffset>773263</wp:posOffset>
                </wp:positionV>
                <wp:extent cx="2121569" cy="452755"/>
                <wp:effectExtent l="38100" t="38100" r="69215" b="80645"/>
                <wp:wrapNone/>
                <wp:docPr id="220" name="Rectangle 220"/>
                <wp:cNvGraphicFramePr/>
                <a:graphic xmlns:a="http://schemas.openxmlformats.org/drawingml/2006/main">
                  <a:graphicData uri="http://schemas.microsoft.com/office/word/2010/wordprocessingShape">
                    <wps:wsp>
                      <wps:cNvSpPr/>
                      <wps:spPr>
                        <a:xfrm>
                          <a:off x="0" y="0"/>
                          <a:ext cx="2121569" cy="45275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F4E683" id="Rectangle 220" o:spid="_x0000_s1026" style="position:absolute;margin-left:154.3pt;margin-top:60.9pt;width:167.05pt;height:35.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99" behindDoc="0" locked="0" layoutInCell="1" allowOverlap="1" wp14:anchorId="5CF1A584" wp14:editId="5259448A">
                <wp:simplePos x="0" y="0"/>
                <wp:positionH relativeFrom="column">
                  <wp:posOffset>997118</wp:posOffset>
                </wp:positionH>
                <wp:positionV relativeFrom="paragraph">
                  <wp:posOffset>1626435</wp:posOffset>
                </wp:positionV>
                <wp:extent cx="1473534" cy="461176"/>
                <wp:effectExtent l="29845" t="46355" r="80645" b="80645"/>
                <wp:wrapNone/>
                <wp:docPr id="219" name="Forme libre : forme 219"/>
                <wp:cNvGraphicFramePr/>
                <a:graphic xmlns:a="http://schemas.openxmlformats.org/drawingml/2006/main">
                  <a:graphicData uri="http://schemas.microsoft.com/office/word/2010/wordprocessingShape">
                    <wps:wsp>
                      <wps:cNvSpPr/>
                      <wps:spPr>
                        <a:xfrm rot="16200000" flipV="1">
                          <a:off x="0" y="0"/>
                          <a:ext cx="1473534" cy="461176"/>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D9FF5F" id="Forme libre : forme 219" o:spid="_x0000_s1026" style="position:absolute;margin-left:78.5pt;margin-top:128.05pt;width:116.05pt;height:36.3pt;rotation:90;flip: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473431,0;1040068,275545;0,461176" o:connectangles="0,0,0"/>
              </v:shape>
            </w:pict>
          </mc:Fallback>
        </mc:AlternateContent>
      </w:r>
      <w:r w:rsidR="00A275EB" w:rsidRPr="00E54813">
        <w:rPr>
          <w:noProof/>
        </w:rPr>
        <w:drawing>
          <wp:anchor distT="0" distB="0" distL="114300" distR="114300" simplePos="0" relativeHeight="251658298" behindDoc="0" locked="0" layoutInCell="1" allowOverlap="1" wp14:anchorId="0B78F1FF" wp14:editId="077ACD6D">
            <wp:simplePos x="0" y="0"/>
            <wp:positionH relativeFrom="column">
              <wp:posOffset>-173288</wp:posOffset>
            </wp:positionH>
            <wp:positionV relativeFrom="paragraph">
              <wp:posOffset>2453072</wp:posOffset>
            </wp:positionV>
            <wp:extent cx="3009900" cy="618033"/>
            <wp:effectExtent l="76200" t="76200" r="133350" b="12509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09900" cy="618033"/>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sidR="00A32AC0" w:rsidRPr="006F5EF9">
        <w:rPr>
          <w:noProof/>
        </w:rPr>
        <w:drawing>
          <wp:inline distT="0" distB="0" distL="0" distR="0" wp14:anchorId="311363B2" wp14:editId="5D01F908">
            <wp:extent cx="4138864" cy="2880598"/>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5893" cy="2899410"/>
                    </a:xfrm>
                    <a:prstGeom prst="rect">
                      <a:avLst/>
                    </a:prstGeom>
                  </pic:spPr>
                </pic:pic>
              </a:graphicData>
            </a:graphic>
          </wp:inline>
        </w:drawing>
      </w:r>
    </w:p>
    <w:p w14:paraId="2731ADD2" w14:textId="6B00FF61" w:rsidR="00A32AC0" w:rsidRDefault="00A32AC0" w:rsidP="00A32AC0">
      <w:r w:rsidRPr="00E54813">
        <w:t xml:space="preserve"> </w:t>
      </w:r>
    </w:p>
    <w:p w14:paraId="1248573A" w14:textId="253311F6" w:rsidR="00A32AC0" w:rsidRDefault="00A32AC0" w:rsidP="00A32AC0">
      <w:r>
        <w:t xml:space="preserve">Vous pouvez ensuite paramétrer les états de validation. En les modifiant, ils remplacent les états définis dans </w:t>
      </w:r>
      <w:hyperlink w:anchor="_Étape_1_:" w:history="1">
        <w:r w:rsidRPr="00E54813">
          <w:rPr>
            <w:rStyle w:val="Lienhypertexte"/>
          </w:rPr>
          <w:t>l’étape 1</w:t>
        </w:r>
      </w:hyperlink>
      <w:r>
        <w:t>. Si vous ne les renseignez pas, c’est le paramétrage par défaut qui s’appliquera.</w:t>
      </w:r>
    </w:p>
    <w:p w14:paraId="7C47022A" w14:textId="77777777" w:rsidR="00A32AC0" w:rsidRDefault="00A32AC0" w:rsidP="00A32AC0">
      <w:pPr>
        <w:pStyle w:val="Titre2"/>
      </w:pPr>
      <w:bookmarkStart w:id="11" w:name="_Toc525229902"/>
      <w:bookmarkStart w:id="12" w:name="_Toc100820787"/>
      <w:r>
        <w:lastRenderedPageBreak/>
        <w:t>La validation</w:t>
      </w:r>
      <w:bookmarkEnd w:id="11"/>
      <w:bookmarkEnd w:id="12"/>
    </w:p>
    <w:p w14:paraId="4B2B0B01" w14:textId="77777777" w:rsidR="00A32AC0" w:rsidRDefault="00A32AC0" w:rsidP="00A32AC0">
      <w:r>
        <w:rPr>
          <w:noProof/>
        </w:rPr>
        <mc:AlternateContent>
          <mc:Choice Requires="wps">
            <w:drawing>
              <wp:anchor distT="0" distB="0" distL="114300" distR="114300" simplePos="0" relativeHeight="251658248" behindDoc="0" locked="0" layoutInCell="1" allowOverlap="1" wp14:anchorId="26598345" wp14:editId="7B7DE54B">
                <wp:simplePos x="0" y="0"/>
                <wp:positionH relativeFrom="column">
                  <wp:posOffset>1894568</wp:posOffset>
                </wp:positionH>
                <wp:positionV relativeFrom="paragraph">
                  <wp:posOffset>1054644</wp:posOffset>
                </wp:positionV>
                <wp:extent cx="568682" cy="213256"/>
                <wp:effectExtent l="38100" t="38100" r="60325" b="111125"/>
                <wp:wrapNone/>
                <wp:docPr id="222" name="Connecteur droit avec flèche 222"/>
                <wp:cNvGraphicFramePr/>
                <a:graphic xmlns:a="http://schemas.openxmlformats.org/drawingml/2006/main">
                  <a:graphicData uri="http://schemas.microsoft.com/office/word/2010/wordprocessingShape">
                    <wps:wsp>
                      <wps:cNvCnPr/>
                      <wps:spPr>
                        <a:xfrm flipH="1">
                          <a:off x="0" y="0"/>
                          <a:ext cx="568682" cy="213256"/>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BD49DA" id="Connecteur droit avec flèche 222" o:spid="_x0000_s1026" type="#_x0000_t32" style="position:absolute;margin-left:149.2pt;margin-top:83.05pt;width:44.8pt;height:16.8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47" behindDoc="0" locked="0" layoutInCell="1" allowOverlap="1" wp14:anchorId="4F25EA35" wp14:editId="112F2809">
                <wp:simplePos x="0" y="0"/>
                <wp:positionH relativeFrom="column">
                  <wp:posOffset>2463800</wp:posOffset>
                </wp:positionH>
                <wp:positionV relativeFrom="paragraph">
                  <wp:posOffset>1015365</wp:posOffset>
                </wp:positionV>
                <wp:extent cx="667385" cy="71120"/>
                <wp:effectExtent l="38100" t="38100" r="75565" b="81280"/>
                <wp:wrapNone/>
                <wp:docPr id="223" name="Rectangle 223"/>
                <wp:cNvGraphicFramePr/>
                <a:graphic xmlns:a="http://schemas.openxmlformats.org/drawingml/2006/main">
                  <a:graphicData uri="http://schemas.microsoft.com/office/word/2010/wordprocessingShape">
                    <wps:wsp>
                      <wps:cNvSpPr/>
                      <wps:spPr>
                        <a:xfrm>
                          <a:off x="0" y="0"/>
                          <a:ext cx="667385" cy="7112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2BA573" id="Rectangle 223" o:spid="_x0000_s1026" style="position:absolute;margin-left:194pt;margin-top:79.95pt;width:52.55pt;height:5.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97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" filled="f" strokecolor="#82d52f [3207]" strokeweight="1.75pt">
                <v:stroke joinstyle="round"/>
                <v:shadow on="t" color="black" opacity="26214f" origin="-.5,-.5" offset=".24944mm,.24944mm"/>
              </v:rect>
            </w:pict>
          </mc:Fallback>
        </mc:AlternateContent>
      </w:r>
      <w:r>
        <w:t>Dans SparkWine, les articles au statut « À VALIDER » apparaissent en orange dans la liste :</w:t>
      </w:r>
      <w:r w:rsidRPr="0063553C">
        <w:rPr>
          <w:noProof/>
        </w:rPr>
        <w:drawing>
          <wp:inline distT="0" distB="0" distL="0" distR="0" wp14:anchorId="41BF7273" wp14:editId="68967C78">
            <wp:extent cx="5760720" cy="16632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6699"/>
                    <a:stretch/>
                  </pic:blipFill>
                  <pic:spPr bwMode="auto">
                    <a:xfrm>
                      <a:off x="0" y="0"/>
                      <a:ext cx="5760720" cy="1663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25D45">
        <w:rPr>
          <w:i/>
          <w:color w:val="24345B" w:themeColor="accent1" w:themeShade="80"/>
          <w:sz w:val="16"/>
        </w:rPr>
        <w:t>menu GENERAL &gt; ARTICLE &gt; Fiche article</w:t>
      </w:r>
    </w:p>
    <w:p w14:paraId="4D52080B" w14:textId="77777777" w:rsidR="00A32AC0" w:rsidRDefault="00A32AC0" w:rsidP="00A32AC0"/>
    <w:p w14:paraId="5F0B704D" w14:textId="668D0D3A" w:rsidR="00A32AC0" w:rsidRDefault="00A32AC0" w:rsidP="00A32AC0">
      <w:r>
        <w:t xml:space="preserve">Pour valider l’article, </w:t>
      </w:r>
      <w:r w:rsidR="009F7541">
        <w:t xml:space="preserve">activer la fonction Workflow </w:t>
      </w:r>
      <w:r w:rsidR="009F7541">
        <w:rPr>
          <w:noProof/>
        </w:rPr>
        <w:drawing>
          <wp:inline distT="0" distB="0" distL="0" distR="0" wp14:anchorId="4C4169F9" wp14:editId="14BADE60">
            <wp:extent cx="640800" cy="158400"/>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800" cy="158400"/>
                    </a:xfrm>
                    <a:prstGeom prst="rect">
                      <a:avLst/>
                    </a:prstGeom>
                  </pic:spPr>
                </pic:pic>
              </a:graphicData>
            </a:graphic>
          </wp:inline>
        </w:drawing>
      </w:r>
      <w:r w:rsidR="009F7541">
        <w:t xml:space="preserve">sur l’onglet général </w:t>
      </w:r>
      <w:r>
        <w:t>de la fiche article.</w:t>
      </w:r>
    </w:p>
    <w:p w14:paraId="54E01FCD" w14:textId="77777777" w:rsidR="00A32AC0" w:rsidRDefault="00A32AC0" w:rsidP="00A32AC0">
      <w:pPr>
        <w:jc w:val="center"/>
      </w:pPr>
      <w:r>
        <w:rPr>
          <w:noProof/>
        </w:rPr>
        <mc:AlternateContent>
          <mc:Choice Requires="wps">
            <w:drawing>
              <wp:anchor distT="0" distB="0" distL="114300" distR="114300" simplePos="0" relativeHeight="251658251" behindDoc="0" locked="0" layoutInCell="1" allowOverlap="1" wp14:anchorId="7031E780" wp14:editId="1F67886C">
                <wp:simplePos x="0" y="0"/>
                <wp:positionH relativeFrom="column">
                  <wp:posOffset>3992245</wp:posOffset>
                </wp:positionH>
                <wp:positionV relativeFrom="paragraph">
                  <wp:posOffset>1516834</wp:posOffset>
                </wp:positionV>
                <wp:extent cx="584253" cy="235363"/>
                <wp:effectExtent l="38100" t="38100" r="82550" b="69850"/>
                <wp:wrapNone/>
                <wp:docPr id="224" name="Rectangle 224"/>
                <wp:cNvGraphicFramePr/>
                <a:graphic xmlns:a="http://schemas.openxmlformats.org/drawingml/2006/main">
                  <a:graphicData uri="http://schemas.microsoft.com/office/word/2010/wordprocessingShape">
                    <wps:wsp>
                      <wps:cNvSpPr/>
                      <wps:spPr>
                        <a:xfrm>
                          <a:off x="0" y="0"/>
                          <a:ext cx="584253" cy="235363"/>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D2F1F" id="Rectangle 224" o:spid="_x0000_s1026" style="position:absolute;margin-left:314.35pt;margin-top:119.45pt;width:46pt;height:18.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0" behindDoc="0" locked="0" layoutInCell="1" allowOverlap="1" wp14:anchorId="01860140" wp14:editId="4E999BCE">
                <wp:simplePos x="0" y="0"/>
                <wp:positionH relativeFrom="column">
                  <wp:posOffset>1626870</wp:posOffset>
                </wp:positionH>
                <wp:positionV relativeFrom="paragraph">
                  <wp:posOffset>981075</wp:posOffset>
                </wp:positionV>
                <wp:extent cx="1020445" cy="123190"/>
                <wp:effectExtent l="38100" t="38100" r="103505" b="124460"/>
                <wp:wrapNone/>
                <wp:docPr id="225" name="Forme libre : forme 225"/>
                <wp:cNvGraphicFramePr/>
                <a:graphic xmlns:a="http://schemas.openxmlformats.org/drawingml/2006/main">
                  <a:graphicData uri="http://schemas.microsoft.com/office/word/2010/wordprocessingShape">
                    <wps:wsp>
                      <wps:cNvSpPr/>
                      <wps:spPr>
                        <a:xfrm rot="10800000" flipV="1">
                          <a:off x="0" y="0"/>
                          <a:ext cx="1020445" cy="12319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DEC7A1" id="Forme libre : forme 225" o:spid="_x0000_s1026" style="position:absolute;margin-left:128.1pt;margin-top:77.25pt;width:80.35pt;height:9.7pt;rotation:180;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020373,0;720263,73604;0,123190" o:connectangles="0,0,0"/>
              </v:shape>
            </w:pict>
          </mc:Fallback>
        </mc:AlternateContent>
      </w:r>
      <w:r>
        <w:rPr>
          <w:noProof/>
        </w:rPr>
        <mc:AlternateContent>
          <mc:Choice Requires="wps">
            <w:drawing>
              <wp:anchor distT="0" distB="0" distL="114300" distR="114300" simplePos="0" relativeHeight="251658249" behindDoc="0" locked="0" layoutInCell="1" allowOverlap="1" wp14:anchorId="1F4B921A" wp14:editId="7385B4C2">
                <wp:simplePos x="0" y="0"/>
                <wp:positionH relativeFrom="column">
                  <wp:posOffset>536575</wp:posOffset>
                </wp:positionH>
                <wp:positionV relativeFrom="paragraph">
                  <wp:posOffset>772160</wp:posOffset>
                </wp:positionV>
                <wp:extent cx="2039620" cy="657225"/>
                <wp:effectExtent l="38100" t="38100" r="74930" b="85725"/>
                <wp:wrapNone/>
                <wp:docPr id="226" name="Rectangle 226"/>
                <wp:cNvGraphicFramePr/>
                <a:graphic xmlns:a="http://schemas.openxmlformats.org/drawingml/2006/main">
                  <a:graphicData uri="http://schemas.microsoft.com/office/word/2010/wordprocessingShape">
                    <wps:wsp>
                      <wps:cNvSpPr/>
                      <wps:spPr>
                        <a:xfrm>
                          <a:off x="0" y="0"/>
                          <a:ext cx="2039620" cy="6572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7CFF03" id="Rectangle 226" o:spid="_x0000_s1026" style="position:absolute;margin-left:42.25pt;margin-top:60.8pt;width:160.6pt;height:51.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" filled="f" strokecolor="#82d52f [3207]" strokeweight="1.75pt">
                <v:stroke joinstyle="round"/>
                <v:shadow on="t" color="black" opacity="26214f" origin="-.5,-.5" offset=".24944mm,.24944mm"/>
              </v:rect>
            </w:pict>
          </mc:Fallback>
        </mc:AlternateContent>
      </w:r>
      <w:r w:rsidRPr="00325D45">
        <w:rPr>
          <w:noProof/>
        </w:rPr>
        <w:drawing>
          <wp:inline distT="0" distB="0" distL="0" distR="0" wp14:anchorId="34721C1D" wp14:editId="18AD6469">
            <wp:extent cx="4853376" cy="3049675"/>
            <wp:effectExtent l="0" t="0" r="444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0566"/>
                    <a:stretch/>
                  </pic:blipFill>
                  <pic:spPr bwMode="auto">
                    <a:xfrm>
                      <a:off x="0" y="0"/>
                      <a:ext cx="4864774" cy="3056837"/>
                    </a:xfrm>
                    <a:prstGeom prst="rect">
                      <a:avLst/>
                    </a:prstGeom>
                    <a:ln>
                      <a:noFill/>
                    </a:ln>
                    <a:extLst>
                      <a:ext uri="{53640926-AAD7-44D8-BBD7-CCE9431645EC}">
                        <a14:shadowObscured xmlns:a14="http://schemas.microsoft.com/office/drawing/2010/main"/>
                      </a:ext>
                    </a:extLst>
                  </pic:spPr>
                </pic:pic>
              </a:graphicData>
            </a:graphic>
          </wp:inline>
        </w:drawing>
      </w:r>
    </w:p>
    <w:p w14:paraId="3530CF8B" w14:textId="77777777" w:rsidR="00A32AC0" w:rsidRDefault="00A32AC0" w:rsidP="00A32AC0">
      <w:pPr>
        <w:jc w:val="center"/>
      </w:pPr>
    </w:p>
    <w:p w14:paraId="2C96D9B2" w14:textId="77777777" w:rsidR="00A32AC0" w:rsidRDefault="00A32AC0" w:rsidP="00A32AC0">
      <w:r>
        <w:t xml:space="preserve">Double-cliquez sur votre groupe dans la sous-liste pour accéder à la validation puis cliquez sur </w:t>
      </w:r>
      <w:r w:rsidRPr="00325D45">
        <w:rPr>
          <w:noProof/>
        </w:rPr>
        <w:drawing>
          <wp:inline distT="0" distB="0" distL="0" distR="0" wp14:anchorId="4EF1C023" wp14:editId="5FF1B42F">
            <wp:extent cx="529200" cy="190800"/>
            <wp:effectExtent l="0" t="0" r="444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200" cy="190800"/>
                    </a:xfrm>
                    <a:prstGeom prst="rect">
                      <a:avLst/>
                    </a:prstGeom>
                  </pic:spPr>
                </pic:pic>
              </a:graphicData>
            </a:graphic>
          </wp:inline>
        </w:drawing>
      </w:r>
      <w:r>
        <w:t>.</w:t>
      </w:r>
    </w:p>
    <w:p w14:paraId="322A3F1B" w14:textId="77777777" w:rsidR="00A32AC0" w:rsidRDefault="00A32AC0" w:rsidP="00A32AC0">
      <w:r>
        <w:t xml:space="preserve">Si vous n’avez pas les droits pour valider (= si vous n’avez pas été ajouté dans le groupe), ce message d’erreur s’affichera : </w:t>
      </w:r>
    </w:p>
    <w:p w14:paraId="19C3C68D" w14:textId="77777777" w:rsidR="00A32AC0" w:rsidRDefault="00A32AC0" w:rsidP="00A32AC0">
      <w:r>
        <w:rPr>
          <w:noProof/>
        </w:rPr>
        <w:drawing>
          <wp:anchor distT="0" distB="0" distL="114300" distR="114300" simplePos="0" relativeHeight="251658259" behindDoc="0" locked="0" layoutInCell="1" allowOverlap="1" wp14:anchorId="55EA4BC2" wp14:editId="18694458">
            <wp:simplePos x="0" y="0"/>
            <wp:positionH relativeFrom="column">
              <wp:posOffset>3728752</wp:posOffset>
            </wp:positionH>
            <wp:positionV relativeFrom="paragraph">
              <wp:posOffset>859759</wp:posOffset>
            </wp:positionV>
            <wp:extent cx="1207770" cy="875030"/>
            <wp:effectExtent l="0" t="0" r="0" b="1270"/>
            <wp:wrapSquare wrapText="bothSides"/>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0777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6FA8E8" wp14:editId="6BAF83F3">
            <wp:extent cx="1909186" cy="871585"/>
            <wp:effectExtent l="0" t="0" r="0" b="508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4514" cy="883148"/>
                    </a:xfrm>
                    <a:prstGeom prst="rect">
                      <a:avLst/>
                    </a:prstGeom>
                  </pic:spPr>
                </pic:pic>
              </a:graphicData>
            </a:graphic>
          </wp:inline>
        </w:drawing>
      </w:r>
    </w:p>
    <w:p w14:paraId="06A4DD9A" w14:textId="77777777" w:rsidR="00A32AC0" w:rsidRDefault="00A32AC0" w:rsidP="00A32AC0"/>
    <w:p w14:paraId="7DD61045" w14:textId="77777777" w:rsidR="00A32AC0" w:rsidRDefault="00A32AC0" w:rsidP="00A32AC0">
      <w:r>
        <w:t xml:space="preserve">Si vous faites partie du groupe de validation, vous pouvez valider : </w:t>
      </w:r>
    </w:p>
    <w:p w14:paraId="183B112B" w14:textId="77777777" w:rsidR="00A32AC0" w:rsidRDefault="00A32AC0" w:rsidP="00A32AC0"/>
    <w:p w14:paraId="2D0E59E4" w14:textId="77777777" w:rsidR="00A32AC0" w:rsidRDefault="00A32AC0" w:rsidP="00A32AC0"/>
    <w:p w14:paraId="1A9B4D4E" w14:textId="77777777" w:rsidR="00A32AC0" w:rsidRDefault="00A32AC0" w:rsidP="00A32AC0">
      <w:r>
        <w:rPr>
          <w:noProof/>
        </w:rPr>
        <w:lastRenderedPageBreak/>
        <mc:AlternateContent>
          <mc:Choice Requires="wps">
            <w:drawing>
              <wp:anchor distT="0" distB="0" distL="114300" distR="114300" simplePos="0" relativeHeight="251658255" behindDoc="0" locked="0" layoutInCell="1" allowOverlap="1" wp14:anchorId="4765FFE8" wp14:editId="63DEB336">
                <wp:simplePos x="0" y="0"/>
                <wp:positionH relativeFrom="column">
                  <wp:posOffset>1046026</wp:posOffset>
                </wp:positionH>
                <wp:positionV relativeFrom="paragraph">
                  <wp:posOffset>665571</wp:posOffset>
                </wp:positionV>
                <wp:extent cx="1606753" cy="703384"/>
                <wp:effectExtent l="38100" t="76200" r="0" b="59055"/>
                <wp:wrapNone/>
                <wp:docPr id="227" name="Forme libre : forme 227"/>
                <wp:cNvGraphicFramePr/>
                <a:graphic xmlns:a="http://schemas.openxmlformats.org/drawingml/2006/main">
                  <a:graphicData uri="http://schemas.microsoft.com/office/word/2010/wordprocessingShape">
                    <wps:wsp>
                      <wps:cNvSpPr/>
                      <wps:spPr>
                        <a:xfrm rot="10800000">
                          <a:off x="0" y="0"/>
                          <a:ext cx="1606753" cy="703384"/>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BD1873" id="Forme libre : forme 227" o:spid="_x0000_s1026" style="position:absolute;margin-left:82.35pt;margin-top:52.4pt;width:126.5pt;height:55.4pt;rotation:18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606640,0;1134099,420260;0,703384" o:connectangles="0,0,0"/>
              </v:shape>
            </w:pict>
          </mc:Fallback>
        </mc:AlternateContent>
      </w:r>
      <w:r>
        <w:rPr>
          <w:noProof/>
        </w:rPr>
        <mc:AlternateContent>
          <mc:Choice Requires="wps">
            <w:drawing>
              <wp:anchor distT="0" distB="0" distL="114300" distR="114300" simplePos="0" relativeHeight="251658254" behindDoc="0" locked="0" layoutInCell="1" allowOverlap="1" wp14:anchorId="2A07957D" wp14:editId="5555FC5C">
                <wp:simplePos x="0" y="0"/>
                <wp:positionH relativeFrom="column">
                  <wp:posOffset>2764155</wp:posOffset>
                </wp:positionH>
                <wp:positionV relativeFrom="paragraph">
                  <wp:posOffset>1176655</wp:posOffset>
                </wp:positionV>
                <wp:extent cx="798195" cy="115570"/>
                <wp:effectExtent l="38100" t="38100" r="78105" b="74930"/>
                <wp:wrapNone/>
                <wp:docPr id="228" name="Rectangle 228"/>
                <wp:cNvGraphicFramePr/>
                <a:graphic xmlns:a="http://schemas.openxmlformats.org/drawingml/2006/main">
                  <a:graphicData uri="http://schemas.microsoft.com/office/word/2010/wordprocessingShape">
                    <wps:wsp>
                      <wps:cNvSpPr/>
                      <wps:spPr>
                        <a:xfrm>
                          <a:off x="0" y="0"/>
                          <a:ext cx="798195" cy="11557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0ADC3D" id="Rectangle 228" o:spid="_x0000_s1026" style="position:absolute;margin-left:217.65pt;margin-top:92.65pt;width:62.85pt;height:9.1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3" behindDoc="0" locked="0" layoutInCell="1" allowOverlap="1" wp14:anchorId="657AF6C5" wp14:editId="2203FCB2">
                <wp:simplePos x="0" y="0"/>
                <wp:positionH relativeFrom="column">
                  <wp:posOffset>2698750</wp:posOffset>
                </wp:positionH>
                <wp:positionV relativeFrom="paragraph">
                  <wp:posOffset>1438275</wp:posOffset>
                </wp:positionV>
                <wp:extent cx="1461770" cy="277495"/>
                <wp:effectExtent l="38100" t="38100" r="81280" b="84455"/>
                <wp:wrapNone/>
                <wp:docPr id="229" name="Rectangle 229"/>
                <wp:cNvGraphicFramePr/>
                <a:graphic xmlns:a="http://schemas.openxmlformats.org/drawingml/2006/main">
                  <a:graphicData uri="http://schemas.microsoft.com/office/word/2010/wordprocessingShape">
                    <wps:wsp>
                      <wps:cNvSpPr/>
                      <wps:spPr>
                        <a:xfrm>
                          <a:off x="0" y="0"/>
                          <a:ext cx="1461770" cy="27749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1E3597" id="Rectangle 229" o:spid="_x0000_s1026" style="position:absolute;margin-left:212.5pt;margin-top:113.25pt;width:115.1pt;height:21.8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2" behindDoc="0" locked="0" layoutInCell="1" allowOverlap="1" wp14:anchorId="46FCDFD4" wp14:editId="6AAE98D8">
                <wp:simplePos x="0" y="0"/>
                <wp:positionH relativeFrom="column">
                  <wp:posOffset>197485</wp:posOffset>
                </wp:positionH>
                <wp:positionV relativeFrom="paragraph">
                  <wp:posOffset>1301115</wp:posOffset>
                </wp:positionV>
                <wp:extent cx="2158365" cy="111125"/>
                <wp:effectExtent l="38100" t="38100" r="70485" b="79375"/>
                <wp:wrapNone/>
                <wp:docPr id="230" name="Rectangle 230"/>
                <wp:cNvGraphicFramePr/>
                <a:graphic xmlns:a="http://schemas.openxmlformats.org/drawingml/2006/main">
                  <a:graphicData uri="http://schemas.microsoft.com/office/word/2010/wordprocessingShape">
                    <wps:wsp>
                      <wps:cNvSpPr/>
                      <wps:spPr>
                        <a:xfrm>
                          <a:off x="0" y="0"/>
                          <a:ext cx="2158365" cy="1111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619DAB" id="Rectangle 230" o:spid="_x0000_s1026" style="position:absolute;margin-left:15.55pt;margin-top:102.45pt;width:169.95pt;height:8.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" filled="f" strokecolor="#82d52f [3207]" strokeweight="1.75pt">
                <v:stroke joinstyle="round"/>
                <v:shadow on="t" color="black" opacity="26214f" origin="-.5,-.5" offset=".24944mm,.24944mm"/>
              </v:rect>
            </w:pict>
          </mc:Fallback>
        </mc:AlternateContent>
      </w:r>
      <w:r>
        <w:t xml:space="preserve">Vous pouvez suivre qui a validé et quand grâce à la traçabilité associée à cette fonction : </w:t>
      </w:r>
      <w:r w:rsidRPr="00361FFB">
        <w:rPr>
          <w:noProof/>
        </w:rPr>
        <w:drawing>
          <wp:inline distT="0" distB="0" distL="0" distR="0" wp14:anchorId="65B4FADF" wp14:editId="6B091B58">
            <wp:extent cx="5760720" cy="3136265"/>
            <wp:effectExtent l="0" t="0" r="0" b="698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36265"/>
                    </a:xfrm>
                    <a:prstGeom prst="rect">
                      <a:avLst/>
                    </a:prstGeom>
                  </pic:spPr>
                </pic:pic>
              </a:graphicData>
            </a:graphic>
          </wp:inline>
        </w:drawing>
      </w:r>
    </w:p>
    <w:p w14:paraId="52F17C22" w14:textId="77777777" w:rsidR="00A32AC0" w:rsidRDefault="00A32AC0" w:rsidP="00A32AC0"/>
    <w:p w14:paraId="1533F32E" w14:textId="77777777" w:rsidR="00A32AC0" w:rsidRDefault="00A32AC0" w:rsidP="00A32AC0">
      <w:pPr>
        <w:rPr>
          <w:b/>
        </w:rPr>
      </w:pPr>
      <w:r w:rsidRPr="008A21BC">
        <w:rPr>
          <w:b/>
        </w:rPr>
        <w:t>Lorsque tous les groupes ont validé</w:t>
      </w:r>
      <w:r>
        <w:rPr>
          <w:b/>
        </w:rPr>
        <w:t>s</w:t>
      </w:r>
      <w:r w:rsidRPr="008A21BC">
        <w:rPr>
          <w:b/>
        </w:rPr>
        <w:t>, l’article change d’état et passe au statut ACTIF.</w:t>
      </w:r>
    </w:p>
    <w:p w14:paraId="473F2914" w14:textId="368D1DB6" w:rsidR="00E41B2D" w:rsidRDefault="00E41B2D" w:rsidP="00DA49AE"/>
    <w:sectPr w:rsidR="00E41B2D" w:rsidSect="006720E4">
      <w:footerReference w:type="default" r:id="rId28"/>
      <w:headerReference w:type="first" r:id="rId29"/>
      <w:footerReference w:type="first" r:id="rId30"/>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57DF" w14:textId="77777777" w:rsidR="009F1E2B" w:rsidRDefault="009F1E2B" w:rsidP="00262B7C">
      <w:pPr>
        <w:spacing w:after="0" w:line="240" w:lineRule="auto"/>
      </w:pPr>
      <w:r>
        <w:separator/>
      </w:r>
    </w:p>
  </w:endnote>
  <w:endnote w:type="continuationSeparator" w:id="0">
    <w:p w14:paraId="294C2ACE" w14:textId="77777777" w:rsidR="009F1E2B" w:rsidRDefault="009F1E2B" w:rsidP="00262B7C">
      <w:pPr>
        <w:spacing w:after="0" w:line="240" w:lineRule="auto"/>
      </w:pPr>
      <w:r>
        <w:continuationSeparator/>
      </w:r>
    </w:p>
  </w:endnote>
  <w:endnote w:type="continuationNotice" w:id="1">
    <w:p w14:paraId="7327E789" w14:textId="77777777" w:rsidR="009F1E2B" w:rsidRDefault="009F1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0C6E06FF" w:rsidR="00390B71" w:rsidRPr="000348F5" w:rsidRDefault="00390B71"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Pr="002E23EA">
      <w:rPr>
        <w:noProof/>
        <w:color w:val="A6A6A6" w:themeColor="accent3"/>
        <w:sz w:val="19"/>
        <w:szCs w:val="19"/>
      </w:rPr>
      <w:drawing>
        <wp:anchor distT="0" distB="0" distL="114300" distR="114300" simplePos="0" relativeHeight="251658244" behindDoc="0" locked="0" layoutInCell="1" allowOverlap="1" wp14:anchorId="5EDB13D2" wp14:editId="15945348">
          <wp:simplePos x="0" y="0"/>
          <wp:positionH relativeFrom="margin">
            <wp:align>left</wp:align>
          </wp:positionH>
          <wp:positionV relativeFrom="paragraph">
            <wp:posOffset>-154832</wp:posOffset>
          </wp:positionV>
          <wp:extent cx="747084" cy="155055"/>
          <wp:effectExtent l="0" t="0" r="0"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color w:val="7C7C7C" w:themeColor="accent3" w:themeShade="BF"/>
          <w:sz w:val="19"/>
          <w:szCs w:val="19"/>
        </w:rPr>
        <w:alias w:val="Titre "/>
        <w:tag w:val=""/>
        <w:id w:val="-1534105537"/>
        <w:dataBinding w:prefixMappings="xmlns:ns0='http://purl.org/dc/elements/1.1/' xmlns:ns1='http://schemas.openxmlformats.org/package/2006/metadata/core-properties' " w:xpath="/ns1:coreProperties[1]/ns0:title[1]" w:storeItemID="{6C3C8BC8-F283-45AE-878A-BAB7291924A1}"/>
        <w:text/>
      </w:sdtPr>
      <w:sdtEndPr/>
      <w:sdtContent>
        <w:r w:rsidR="00530175">
          <w:rPr>
            <w:b/>
            <w:color w:val="7C7C7C" w:themeColor="accent3" w:themeShade="BF"/>
            <w:sz w:val="19"/>
            <w:szCs w:val="19"/>
          </w:rPr>
          <w:t>Article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865824594"/>
        <w:dataBinding w:prefixMappings="xmlns:ns0='http://purl.org/dc/elements/1.1/' xmlns:ns1='http://schemas.openxmlformats.org/package/2006/metadata/core-properties' " w:xpath="/ns1:coreProperties[1]/ns0:subject[1]" w:storeItemID="{6C3C8BC8-F283-45AE-878A-BAB7291924A1}"/>
        <w:text/>
      </w:sdtPr>
      <w:sdtEndPr/>
      <w:sdtContent>
        <w:r w:rsidR="00F16F62">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670904905"/>
        <w:docPartObj>
          <w:docPartGallery w:val="Page Numbers (Top of Page)"/>
          <w:docPartUnique/>
        </w:docPartObj>
      </w:sdtPr>
      <w:sdtEnd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390B71" w:rsidRDefault="00390B71"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390B71" w:rsidRPr="00DD2573" w:rsidRDefault="00390B71"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27"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390B71" w:rsidRPr="00DD2573" w:rsidRDefault="00390B71"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390B71" w:rsidRPr="00DD2573" w:rsidRDefault="00390B7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Sansinterligne"/>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Sansinterligne"/>
                            <w:jc w:val="right"/>
                            <w:rPr>
                              <w:color w:val="A6A6A6" w:themeColor="accent3"/>
                            </w:rPr>
                          </w:pPr>
                        </w:p>
                        <w:p w14:paraId="0CDE5937" w14:textId="5A7AA8BA" w:rsidR="00390B71" w:rsidRPr="00BB79BD" w:rsidRDefault="00390B7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28"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390B71" w:rsidRPr="00DD2573" w:rsidRDefault="00390B7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Sansinterligne"/>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Sansinterligne"/>
                      <w:jc w:val="right"/>
                      <w:rPr>
                        <w:color w:val="A6A6A6" w:themeColor="accent3"/>
                      </w:rPr>
                    </w:pPr>
                  </w:p>
                  <w:p w14:paraId="0CDE5937" w14:textId="5A7AA8BA" w:rsidR="00390B71" w:rsidRPr="00BB79BD" w:rsidRDefault="00390B7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390B71" w:rsidRDefault="00390B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CA9E" w14:textId="77777777" w:rsidR="009F1E2B" w:rsidRDefault="009F1E2B" w:rsidP="00262B7C">
      <w:pPr>
        <w:spacing w:after="0" w:line="240" w:lineRule="auto"/>
      </w:pPr>
      <w:r>
        <w:separator/>
      </w:r>
    </w:p>
  </w:footnote>
  <w:footnote w:type="continuationSeparator" w:id="0">
    <w:p w14:paraId="0897FB2B" w14:textId="77777777" w:rsidR="009F1E2B" w:rsidRDefault="009F1E2B" w:rsidP="00262B7C">
      <w:pPr>
        <w:spacing w:after="0" w:line="240" w:lineRule="auto"/>
      </w:pPr>
      <w:r>
        <w:continuationSeparator/>
      </w:r>
    </w:p>
  </w:footnote>
  <w:footnote w:type="continuationNotice" w:id="1">
    <w:p w14:paraId="00401F1B" w14:textId="77777777" w:rsidR="009F1E2B" w:rsidRDefault="009F1E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672C48B2" w:rsidR="00390B71" w:rsidRPr="000348F5" w:rsidRDefault="00390B71"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322"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4972D9">
      <w:rPr>
        <w:noProof/>
        <w:color w:val="A6A6A6" w:themeColor="accent3"/>
        <w:sz w:val="18"/>
      </w:rPr>
      <w:t>14 avril 2022</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814"/>
    <w:multiLevelType w:val="hybridMultilevel"/>
    <w:tmpl w:val="8CAE829E"/>
    <w:lvl w:ilvl="0" w:tplc="040C000F">
      <w:start w:val="1"/>
      <w:numFmt w:val="decimal"/>
      <w:lvlText w:val="%1."/>
      <w:lvlJc w:val="left"/>
      <w:pPr>
        <w:ind w:left="720" w:hanging="360"/>
      </w:pPr>
      <w:rPr>
        <w:rFonts w:hint="default"/>
      </w:rPr>
    </w:lvl>
    <w:lvl w:ilvl="1" w:tplc="4EDCE72C">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C58B9"/>
    <w:multiLevelType w:val="hybridMultilevel"/>
    <w:tmpl w:val="D896A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53C9"/>
    <w:multiLevelType w:val="hybridMultilevel"/>
    <w:tmpl w:val="342E483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CD6FD3"/>
    <w:multiLevelType w:val="hybridMultilevel"/>
    <w:tmpl w:val="61568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F5BA3"/>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1561F94"/>
    <w:multiLevelType w:val="hybridMultilevel"/>
    <w:tmpl w:val="6BA638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E94F4B"/>
    <w:multiLevelType w:val="hybridMultilevel"/>
    <w:tmpl w:val="666E0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A70A6"/>
    <w:multiLevelType w:val="hybridMultilevel"/>
    <w:tmpl w:val="57421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7D2A39"/>
    <w:multiLevelType w:val="hybridMultilevel"/>
    <w:tmpl w:val="0820FC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C156AAE"/>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0F31875"/>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5FA0828"/>
    <w:multiLevelType w:val="hybridMultilevel"/>
    <w:tmpl w:val="1B4A609A"/>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E63C86"/>
    <w:multiLevelType w:val="hybridMultilevel"/>
    <w:tmpl w:val="3D348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B12DBE"/>
    <w:multiLevelType w:val="hybridMultilevel"/>
    <w:tmpl w:val="8B0A71EC"/>
    <w:lvl w:ilvl="0" w:tplc="7400A41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AAC4477"/>
    <w:multiLevelType w:val="hybridMultilevel"/>
    <w:tmpl w:val="F74824D0"/>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9D248D"/>
    <w:multiLevelType w:val="hybridMultilevel"/>
    <w:tmpl w:val="F7D449FC"/>
    <w:lvl w:ilvl="0" w:tplc="040C000F">
      <w:start w:val="1"/>
      <w:numFmt w:val="decimal"/>
      <w:lvlText w:val="%1."/>
      <w:lvlJc w:val="left"/>
      <w:pPr>
        <w:ind w:left="851" w:hanging="360"/>
      </w:p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21" w15:restartNumberingAfterBreak="0">
    <w:nsid w:val="692E4CFD"/>
    <w:multiLevelType w:val="hybridMultilevel"/>
    <w:tmpl w:val="79EE1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55A63"/>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FD3335A"/>
    <w:multiLevelType w:val="hybridMultilevel"/>
    <w:tmpl w:val="66AC5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DA7E09"/>
    <w:multiLevelType w:val="hybridMultilevel"/>
    <w:tmpl w:val="ABEE4B1E"/>
    <w:lvl w:ilvl="0" w:tplc="EBF2414A">
      <w:start w:val="1"/>
      <w:numFmt w:val="bullet"/>
      <w:lvlText w:val="-"/>
      <w:lvlJc w:val="left"/>
      <w:pPr>
        <w:ind w:left="720" w:hanging="360"/>
      </w:pPr>
      <w:rPr>
        <w:rFonts w:ascii="Calibri" w:eastAsiaTheme="minorEastAsia" w:hAnsi="Calibri" w:cs="Calibri" w:hint="default"/>
      </w:r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45B18B5"/>
    <w:multiLevelType w:val="hybridMultilevel"/>
    <w:tmpl w:val="3238F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4C4551E"/>
    <w:multiLevelType w:val="hybridMultilevel"/>
    <w:tmpl w:val="626084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9243B3"/>
    <w:multiLevelType w:val="hybridMultilevel"/>
    <w:tmpl w:val="9FA4BF56"/>
    <w:lvl w:ilvl="0" w:tplc="040C000F">
      <w:start w:val="1"/>
      <w:numFmt w:val="decimal"/>
      <w:lvlText w:val="%1."/>
      <w:lvlJc w:val="left"/>
      <w:pPr>
        <w:ind w:left="720" w:hanging="360"/>
      </w:p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78164D2"/>
    <w:multiLevelType w:val="hybridMultilevel"/>
    <w:tmpl w:val="6D667CBE"/>
    <w:lvl w:ilvl="0" w:tplc="A240E7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2C7C5F"/>
    <w:multiLevelType w:val="hybridMultilevel"/>
    <w:tmpl w:val="63923766"/>
    <w:lvl w:ilvl="0" w:tplc="9DA0B4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07683C"/>
    <w:multiLevelType w:val="hybridMultilevel"/>
    <w:tmpl w:val="06707406"/>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7D7473"/>
    <w:multiLevelType w:val="hybridMultilevel"/>
    <w:tmpl w:val="B8E00F48"/>
    <w:lvl w:ilvl="0" w:tplc="427A9EA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1182B"/>
    <w:multiLevelType w:val="hybridMultilevel"/>
    <w:tmpl w:val="1D5CD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7812681">
    <w:abstractNumId w:val="14"/>
  </w:num>
  <w:num w:numId="2" w16cid:durableId="1200974961">
    <w:abstractNumId w:val="6"/>
  </w:num>
  <w:num w:numId="3" w16cid:durableId="1899052239">
    <w:abstractNumId w:val="23"/>
  </w:num>
  <w:num w:numId="4" w16cid:durableId="1426653272">
    <w:abstractNumId w:val="17"/>
  </w:num>
  <w:num w:numId="5" w16cid:durableId="1434400896">
    <w:abstractNumId w:val="18"/>
  </w:num>
  <w:num w:numId="6" w16cid:durableId="358314743">
    <w:abstractNumId w:val="13"/>
  </w:num>
  <w:num w:numId="7" w16cid:durableId="1431311858">
    <w:abstractNumId w:val="29"/>
  </w:num>
  <w:num w:numId="8" w16cid:durableId="953513749">
    <w:abstractNumId w:val="27"/>
  </w:num>
  <w:num w:numId="9" w16cid:durableId="1193766361">
    <w:abstractNumId w:val="30"/>
  </w:num>
  <w:num w:numId="10" w16cid:durableId="1261911177">
    <w:abstractNumId w:val="0"/>
  </w:num>
  <w:num w:numId="11" w16cid:durableId="1893078525">
    <w:abstractNumId w:val="33"/>
  </w:num>
  <w:num w:numId="12" w16cid:durableId="829710742">
    <w:abstractNumId w:val="16"/>
  </w:num>
  <w:num w:numId="13" w16cid:durableId="1944142309">
    <w:abstractNumId w:val="15"/>
  </w:num>
  <w:num w:numId="14" w16cid:durableId="414320923">
    <w:abstractNumId w:val="4"/>
  </w:num>
  <w:num w:numId="15" w16cid:durableId="1180662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1693798">
    <w:abstractNumId w:val="10"/>
  </w:num>
  <w:num w:numId="17" w16cid:durableId="967323162">
    <w:abstractNumId w:val="28"/>
  </w:num>
  <w:num w:numId="18" w16cid:durableId="2079592039">
    <w:abstractNumId w:val="18"/>
  </w:num>
  <w:num w:numId="19" w16cid:durableId="241061720">
    <w:abstractNumId w:val="18"/>
  </w:num>
  <w:num w:numId="20" w16cid:durableId="525798537">
    <w:abstractNumId w:val="21"/>
  </w:num>
  <w:num w:numId="21" w16cid:durableId="1671178484">
    <w:abstractNumId w:val="9"/>
  </w:num>
  <w:num w:numId="22" w16cid:durableId="1157959650">
    <w:abstractNumId w:val="5"/>
  </w:num>
  <w:num w:numId="23" w16cid:durableId="793864339">
    <w:abstractNumId w:val="32"/>
  </w:num>
  <w:num w:numId="24" w16cid:durableId="1903322828">
    <w:abstractNumId w:val="12"/>
  </w:num>
  <w:num w:numId="25" w16cid:durableId="1850632398">
    <w:abstractNumId w:val="31"/>
  </w:num>
  <w:num w:numId="26" w16cid:durableId="1246040033">
    <w:abstractNumId w:val="22"/>
  </w:num>
  <w:num w:numId="27" w16cid:durableId="77749777">
    <w:abstractNumId w:val="25"/>
  </w:num>
  <w:num w:numId="28" w16cid:durableId="1284651385">
    <w:abstractNumId w:val="11"/>
  </w:num>
  <w:num w:numId="29" w16cid:durableId="971718166">
    <w:abstractNumId w:val="7"/>
  </w:num>
  <w:num w:numId="30" w16cid:durableId="1805199520">
    <w:abstractNumId w:val="20"/>
  </w:num>
  <w:num w:numId="31" w16cid:durableId="751316051">
    <w:abstractNumId w:val="2"/>
  </w:num>
  <w:num w:numId="32" w16cid:durableId="457526046">
    <w:abstractNumId w:val="26"/>
  </w:num>
  <w:num w:numId="33" w16cid:durableId="830948012">
    <w:abstractNumId w:val="1"/>
  </w:num>
  <w:num w:numId="34" w16cid:durableId="1164247269">
    <w:abstractNumId w:val="3"/>
  </w:num>
  <w:num w:numId="35" w16cid:durableId="2103186468">
    <w:abstractNumId w:val="8"/>
  </w:num>
  <w:num w:numId="36" w16cid:durableId="2052538478">
    <w:abstractNumId w:val="19"/>
  </w:num>
  <w:num w:numId="37" w16cid:durableId="8040870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BB6"/>
    <w:rsid w:val="00000CDB"/>
    <w:rsid w:val="000025E2"/>
    <w:rsid w:val="00006F32"/>
    <w:rsid w:val="000122B7"/>
    <w:rsid w:val="000156F4"/>
    <w:rsid w:val="000209C1"/>
    <w:rsid w:val="00021B6A"/>
    <w:rsid w:val="000262BD"/>
    <w:rsid w:val="000348F5"/>
    <w:rsid w:val="00036A0C"/>
    <w:rsid w:val="00040282"/>
    <w:rsid w:val="00041425"/>
    <w:rsid w:val="00045354"/>
    <w:rsid w:val="00045B69"/>
    <w:rsid w:val="00047553"/>
    <w:rsid w:val="000478C1"/>
    <w:rsid w:val="00047964"/>
    <w:rsid w:val="00047FB7"/>
    <w:rsid w:val="00054B73"/>
    <w:rsid w:val="00056643"/>
    <w:rsid w:val="00063D32"/>
    <w:rsid w:val="00067E40"/>
    <w:rsid w:val="00070AF2"/>
    <w:rsid w:val="00072C4A"/>
    <w:rsid w:val="00074154"/>
    <w:rsid w:val="00077FF7"/>
    <w:rsid w:val="00080CC3"/>
    <w:rsid w:val="00086028"/>
    <w:rsid w:val="000A0E0A"/>
    <w:rsid w:val="000A2857"/>
    <w:rsid w:val="000B4676"/>
    <w:rsid w:val="000B48C6"/>
    <w:rsid w:val="000B4FE8"/>
    <w:rsid w:val="000B5A70"/>
    <w:rsid w:val="000B5CAB"/>
    <w:rsid w:val="000B72F9"/>
    <w:rsid w:val="000C24D7"/>
    <w:rsid w:val="000C2EF3"/>
    <w:rsid w:val="000C3420"/>
    <w:rsid w:val="000D1871"/>
    <w:rsid w:val="000D361F"/>
    <w:rsid w:val="000D6224"/>
    <w:rsid w:val="000D6639"/>
    <w:rsid w:val="000E2F34"/>
    <w:rsid w:val="000F04DA"/>
    <w:rsid w:val="000F310E"/>
    <w:rsid w:val="000F32E9"/>
    <w:rsid w:val="000F7B21"/>
    <w:rsid w:val="00102707"/>
    <w:rsid w:val="00106F11"/>
    <w:rsid w:val="00110822"/>
    <w:rsid w:val="0011204F"/>
    <w:rsid w:val="00113A89"/>
    <w:rsid w:val="0011527C"/>
    <w:rsid w:val="001152F6"/>
    <w:rsid w:val="001200CC"/>
    <w:rsid w:val="001213C2"/>
    <w:rsid w:val="00123836"/>
    <w:rsid w:val="00125972"/>
    <w:rsid w:val="00142263"/>
    <w:rsid w:val="0015114B"/>
    <w:rsid w:val="001519FF"/>
    <w:rsid w:val="00151D7E"/>
    <w:rsid w:val="00152A33"/>
    <w:rsid w:val="0016289D"/>
    <w:rsid w:val="00170E78"/>
    <w:rsid w:val="00171037"/>
    <w:rsid w:val="00181DCB"/>
    <w:rsid w:val="0018555D"/>
    <w:rsid w:val="001875BA"/>
    <w:rsid w:val="00193953"/>
    <w:rsid w:val="00195DB2"/>
    <w:rsid w:val="00196A90"/>
    <w:rsid w:val="00197F76"/>
    <w:rsid w:val="001A4248"/>
    <w:rsid w:val="001A6826"/>
    <w:rsid w:val="001B1199"/>
    <w:rsid w:val="001B314C"/>
    <w:rsid w:val="001B5549"/>
    <w:rsid w:val="001B7EBA"/>
    <w:rsid w:val="001C07A4"/>
    <w:rsid w:val="001C3B5F"/>
    <w:rsid w:val="001C3CBD"/>
    <w:rsid w:val="001C3D6F"/>
    <w:rsid w:val="001E0385"/>
    <w:rsid w:val="001E4266"/>
    <w:rsid w:val="001E6655"/>
    <w:rsid w:val="001F0477"/>
    <w:rsid w:val="0020327E"/>
    <w:rsid w:val="002036C5"/>
    <w:rsid w:val="00204FB1"/>
    <w:rsid w:val="00207648"/>
    <w:rsid w:val="00212B28"/>
    <w:rsid w:val="00216491"/>
    <w:rsid w:val="0022085B"/>
    <w:rsid w:val="00220C9F"/>
    <w:rsid w:val="00220EEC"/>
    <w:rsid w:val="002306C2"/>
    <w:rsid w:val="00231E83"/>
    <w:rsid w:val="002329B6"/>
    <w:rsid w:val="00232A6A"/>
    <w:rsid w:val="00232C0A"/>
    <w:rsid w:val="002454D3"/>
    <w:rsid w:val="002461E3"/>
    <w:rsid w:val="002524E5"/>
    <w:rsid w:val="002573CD"/>
    <w:rsid w:val="00262B7C"/>
    <w:rsid w:val="00266176"/>
    <w:rsid w:val="0028104E"/>
    <w:rsid w:val="00285B54"/>
    <w:rsid w:val="0028643C"/>
    <w:rsid w:val="00287556"/>
    <w:rsid w:val="002979F0"/>
    <w:rsid w:val="002A5A59"/>
    <w:rsid w:val="002B03C8"/>
    <w:rsid w:val="002B200F"/>
    <w:rsid w:val="002B788E"/>
    <w:rsid w:val="002C1D97"/>
    <w:rsid w:val="002C7680"/>
    <w:rsid w:val="002C7E1E"/>
    <w:rsid w:val="002D0375"/>
    <w:rsid w:val="002D36F5"/>
    <w:rsid w:val="002E00E5"/>
    <w:rsid w:val="002E1C63"/>
    <w:rsid w:val="002E1DA9"/>
    <w:rsid w:val="002E5973"/>
    <w:rsid w:val="002F12B0"/>
    <w:rsid w:val="002F2C8F"/>
    <w:rsid w:val="002F456D"/>
    <w:rsid w:val="002F58D4"/>
    <w:rsid w:val="002F7A64"/>
    <w:rsid w:val="0030355D"/>
    <w:rsid w:val="00322ADF"/>
    <w:rsid w:val="00323167"/>
    <w:rsid w:val="00323537"/>
    <w:rsid w:val="00323580"/>
    <w:rsid w:val="003258C1"/>
    <w:rsid w:val="00327ED6"/>
    <w:rsid w:val="00330855"/>
    <w:rsid w:val="003315BD"/>
    <w:rsid w:val="003318D3"/>
    <w:rsid w:val="00332EC1"/>
    <w:rsid w:val="003343D3"/>
    <w:rsid w:val="00334C86"/>
    <w:rsid w:val="003401A1"/>
    <w:rsid w:val="00341F6A"/>
    <w:rsid w:val="00342EFF"/>
    <w:rsid w:val="00345E68"/>
    <w:rsid w:val="00346407"/>
    <w:rsid w:val="003466BD"/>
    <w:rsid w:val="0035160D"/>
    <w:rsid w:val="0035624E"/>
    <w:rsid w:val="00357FC0"/>
    <w:rsid w:val="00360488"/>
    <w:rsid w:val="003612D9"/>
    <w:rsid w:val="00361ACA"/>
    <w:rsid w:val="00362557"/>
    <w:rsid w:val="00370D9F"/>
    <w:rsid w:val="00371827"/>
    <w:rsid w:val="00374219"/>
    <w:rsid w:val="003759EF"/>
    <w:rsid w:val="00377C81"/>
    <w:rsid w:val="00385F48"/>
    <w:rsid w:val="00390B71"/>
    <w:rsid w:val="00390FE2"/>
    <w:rsid w:val="00396516"/>
    <w:rsid w:val="003971C1"/>
    <w:rsid w:val="003A0366"/>
    <w:rsid w:val="003A07B5"/>
    <w:rsid w:val="003A0AE0"/>
    <w:rsid w:val="003A28D9"/>
    <w:rsid w:val="003A35F0"/>
    <w:rsid w:val="003A36D2"/>
    <w:rsid w:val="003A5EDB"/>
    <w:rsid w:val="003A7357"/>
    <w:rsid w:val="003B0128"/>
    <w:rsid w:val="003B616F"/>
    <w:rsid w:val="003B7EF1"/>
    <w:rsid w:val="003C0DDE"/>
    <w:rsid w:val="003C104A"/>
    <w:rsid w:val="003C3701"/>
    <w:rsid w:val="003C4AD9"/>
    <w:rsid w:val="003C4F9A"/>
    <w:rsid w:val="003C6373"/>
    <w:rsid w:val="003C6FBA"/>
    <w:rsid w:val="003D4B6E"/>
    <w:rsid w:val="003D4E63"/>
    <w:rsid w:val="003E044E"/>
    <w:rsid w:val="003E1817"/>
    <w:rsid w:val="003E33B5"/>
    <w:rsid w:val="003E3409"/>
    <w:rsid w:val="003E6173"/>
    <w:rsid w:val="003E7215"/>
    <w:rsid w:val="003F052A"/>
    <w:rsid w:val="003F3723"/>
    <w:rsid w:val="003F5857"/>
    <w:rsid w:val="00401912"/>
    <w:rsid w:val="00402EA2"/>
    <w:rsid w:val="00404D1F"/>
    <w:rsid w:val="00404F86"/>
    <w:rsid w:val="004066F3"/>
    <w:rsid w:val="00414D3E"/>
    <w:rsid w:val="00422CC0"/>
    <w:rsid w:val="00423103"/>
    <w:rsid w:val="00423B7B"/>
    <w:rsid w:val="004279C3"/>
    <w:rsid w:val="00427BD0"/>
    <w:rsid w:val="004347DD"/>
    <w:rsid w:val="0043743F"/>
    <w:rsid w:val="00437A2E"/>
    <w:rsid w:val="00440509"/>
    <w:rsid w:val="00440AB7"/>
    <w:rsid w:val="00441745"/>
    <w:rsid w:val="00441E51"/>
    <w:rsid w:val="0044485A"/>
    <w:rsid w:val="00445625"/>
    <w:rsid w:val="00450E5F"/>
    <w:rsid w:val="00451B5E"/>
    <w:rsid w:val="00454EBE"/>
    <w:rsid w:val="0046055D"/>
    <w:rsid w:val="004606E2"/>
    <w:rsid w:val="0047366C"/>
    <w:rsid w:val="00484CC3"/>
    <w:rsid w:val="00487D90"/>
    <w:rsid w:val="00491509"/>
    <w:rsid w:val="004972D9"/>
    <w:rsid w:val="0049744C"/>
    <w:rsid w:val="004A4311"/>
    <w:rsid w:val="004A5406"/>
    <w:rsid w:val="004A5454"/>
    <w:rsid w:val="004B270A"/>
    <w:rsid w:val="004B33D0"/>
    <w:rsid w:val="004C3024"/>
    <w:rsid w:val="004C658B"/>
    <w:rsid w:val="004D30AA"/>
    <w:rsid w:val="004D62A7"/>
    <w:rsid w:val="004E1927"/>
    <w:rsid w:val="004E1F01"/>
    <w:rsid w:val="004E7DF1"/>
    <w:rsid w:val="00501AE5"/>
    <w:rsid w:val="00503523"/>
    <w:rsid w:val="0050388C"/>
    <w:rsid w:val="00512512"/>
    <w:rsid w:val="00513494"/>
    <w:rsid w:val="0051542B"/>
    <w:rsid w:val="005223A8"/>
    <w:rsid w:val="00523B18"/>
    <w:rsid w:val="00530175"/>
    <w:rsid w:val="00533060"/>
    <w:rsid w:val="00541282"/>
    <w:rsid w:val="005422DC"/>
    <w:rsid w:val="00543BF6"/>
    <w:rsid w:val="00545B4B"/>
    <w:rsid w:val="00551DD2"/>
    <w:rsid w:val="00554648"/>
    <w:rsid w:val="00557AA1"/>
    <w:rsid w:val="00562AFA"/>
    <w:rsid w:val="0056585E"/>
    <w:rsid w:val="005667F8"/>
    <w:rsid w:val="00570480"/>
    <w:rsid w:val="00570BF9"/>
    <w:rsid w:val="0057156C"/>
    <w:rsid w:val="0057219F"/>
    <w:rsid w:val="0057470B"/>
    <w:rsid w:val="00575301"/>
    <w:rsid w:val="0057648B"/>
    <w:rsid w:val="00581BC0"/>
    <w:rsid w:val="005839D1"/>
    <w:rsid w:val="00585AAF"/>
    <w:rsid w:val="00586407"/>
    <w:rsid w:val="005924F8"/>
    <w:rsid w:val="0059534D"/>
    <w:rsid w:val="00596762"/>
    <w:rsid w:val="005A2CAE"/>
    <w:rsid w:val="005A31F9"/>
    <w:rsid w:val="005A464C"/>
    <w:rsid w:val="005A4B56"/>
    <w:rsid w:val="005A680B"/>
    <w:rsid w:val="005A7C9F"/>
    <w:rsid w:val="005B3292"/>
    <w:rsid w:val="005B580E"/>
    <w:rsid w:val="005B5E9A"/>
    <w:rsid w:val="005B696C"/>
    <w:rsid w:val="005B79E9"/>
    <w:rsid w:val="005C16FA"/>
    <w:rsid w:val="005C2439"/>
    <w:rsid w:val="005C58F2"/>
    <w:rsid w:val="005D00BB"/>
    <w:rsid w:val="005D4554"/>
    <w:rsid w:val="005E22C3"/>
    <w:rsid w:val="005E2849"/>
    <w:rsid w:val="005F04E4"/>
    <w:rsid w:val="005F2454"/>
    <w:rsid w:val="00602CB7"/>
    <w:rsid w:val="00604FAC"/>
    <w:rsid w:val="00606C14"/>
    <w:rsid w:val="00616C67"/>
    <w:rsid w:val="0061717A"/>
    <w:rsid w:val="00617876"/>
    <w:rsid w:val="00621724"/>
    <w:rsid w:val="00626869"/>
    <w:rsid w:val="00631219"/>
    <w:rsid w:val="0063505F"/>
    <w:rsid w:val="006430C9"/>
    <w:rsid w:val="006440EA"/>
    <w:rsid w:val="00644583"/>
    <w:rsid w:val="006514AB"/>
    <w:rsid w:val="00654563"/>
    <w:rsid w:val="00655F44"/>
    <w:rsid w:val="00657668"/>
    <w:rsid w:val="00661783"/>
    <w:rsid w:val="00661CDE"/>
    <w:rsid w:val="00664E2D"/>
    <w:rsid w:val="006665EF"/>
    <w:rsid w:val="00667427"/>
    <w:rsid w:val="006679E9"/>
    <w:rsid w:val="006720E4"/>
    <w:rsid w:val="006756A6"/>
    <w:rsid w:val="00677D0C"/>
    <w:rsid w:val="0068168D"/>
    <w:rsid w:val="00682A6E"/>
    <w:rsid w:val="0068574B"/>
    <w:rsid w:val="006862B2"/>
    <w:rsid w:val="006925D4"/>
    <w:rsid w:val="00693C40"/>
    <w:rsid w:val="006A060F"/>
    <w:rsid w:val="006A0A64"/>
    <w:rsid w:val="006A1CAD"/>
    <w:rsid w:val="006A290E"/>
    <w:rsid w:val="006A3829"/>
    <w:rsid w:val="006A7F2C"/>
    <w:rsid w:val="006B3E37"/>
    <w:rsid w:val="006C0A64"/>
    <w:rsid w:val="006C1EBD"/>
    <w:rsid w:val="006C2073"/>
    <w:rsid w:val="006C3166"/>
    <w:rsid w:val="006C3AA2"/>
    <w:rsid w:val="006C4E27"/>
    <w:rsid w:val="006D15D3"/>
    <w:rsid w:val="006D1B0F"/>
    <w:rsid w:val="006D2266"/>
    <w:rsid w:val="006D3568"/>
    <w:rsid w:val="006D4883"/>
    <w:rsid w:val="006E16C1"/>
    <w:rsid w:val="006E2724"/>
    <w:rsid w:val="006E6DD2"/>
    <w:rsid w:val="006F1A87"/>
    <w:rsid w:val="006F6D8A"/>
    <w:rsid w:val="00701E4E"/>
    <w:rsid w:val="0071122A"/>
    <w:rsid w:val="00715A63"/>
    <w:rsid w:val="00715A64"/>
    <w:rsid w:val="00717065"/>
    <w:rsid w:val="00721095"/>
    <w:rsid w:val="00727FC7"/>
    <w:rsid w:val="00731814"/>
    <w:rsid w:val="00732F35"/>
    <w:rsid w:val="00733407"/>
    <w:rsid w:val="00733A6E"/>
    <w:rsid w:val="00733FCC"/>
    <w:rsid w:val="007341EE"/>
    <w:rsid w:val="0073688D"/>
    <w:rsid w:val="0074554F"/>
    <w:rsid w:val="00745C88"/>
    <w:rsid w:val="0075480E"/>
    <w:rsid w:val="00756D64"/>
    <w:rsid w:val="0077028F"/>
    <w:rsid w:val="00770516"/>
    <w:rsid w:val="00771E3B"/>
    <w:rsid w:val="00773AB2"/>
    <w:rsid w:val="0077422D"/>
    <w:rsid w:val="007779F4"/>
    <w:rsid w:val="007814B9"/>
    <w:rsid w:val="007825F8"/>
    <w:rsid w:val="00786550"/>
    <w:rsid w:val="00790BF1"/>
    <w:rsid w:val="00791C31"/>
    <w:rsid w:val="00793A8B"/>
    <w:rsid w:val="007943D9"/>
    <w:rsid w:val="00797F29"/>
    <w:rsid w:val="007A09E5"/>
    <w:rsid w:val="007A0BD0"/>
    <w:rsid w:val="007A3511"/>
    <w:rsid w:val="007B169C"/>
    <w:rsid w:val="007B269B"/>
    <w:rsid w:val="007B2A79"/>
    <w:rsid w:val="007B4406"/>
    <w:rsid w:val="007B6209"/>
    <w:rsid w:val="007B7E63"/>
    <w:rsid w:val="007C0DEA"/>
    <w:rsid w:val="007C282C"/>
    <w:rsid w:val="007C4103"/>
    <w:rsid w:val="007D1186"/>
    <w:rsid w:val="007D3FE8"/>
    <w:rsid w:val="007D649D"/>
    <w:rsid w:val="007D7447"/>
    <w:rsid w:val="007E0549"/>
    <w:rsid w:val="007F2D6F"/>
    <w:rsid w:val="007F5AB4"/>
    <w:rsid w:val="007F5AE8"/>
    <w:rsid w:val="007F732F"/>
    <w:rsid w:val="0080054F"/>
    <w:rsid w:val="00804049"/>
    <w:rsid w:val="00804C8D"/>
    <w:rsid w:val="0081182E"/>
    <w:rsid w:val="00813EC1"/>
    <w:rsid w:val="00820034"/>
    <w:rsid w:val="0082378B"/>
    <w:rsid w:val="0082479E"/>
    <w:rsid w:val="00833EAE"/>
    <w:rsid w:val="008344C8"/>
    <w:rsid w:val="00835CD5"/>
    <w:rsid w:val="0084123A"/>
    <w:rsid w:val="00841FDA"/>
    <w:rsid w:val="00842200"/>
    <w:rsid w:val="00843520"/>
    <w:rsid w:val="00843DFD"/>
    <w:rsid w:val="0084570F"/>
    <w:rsid w:val="0084599D"/>
    <w:rsid w:val="00846D47"/>
    <w:rsid w:val="00854639"/>
    <w:rsid w:val="00854A76"/>
    <w:rsid w:val="00854EDD"/>
    <w:rsid w:val="00861FB4"/>
    <w:rsid w:val="00866641"/>
    <w:rsid w:val="00870791"/>
    <w:rsid w:val="00874D6D"/>
    <w:rsid w:val="0087700A"/>
    <w:rsid w:val="00884800"/>
    <w:rsid w:val="008912A3"/>
    <w:rsid w:val="00896C5F"/>
    <w:rsid w:val="008A1B3D"/>
    <w:rsid w:val="008A5178"/>
    <w:rsid w:val="008B1449"/>
    <w:rsid w:val="008B2E2A"/>
    <w:rsid w:val="008B3590"/>
    <w:rsid w:val="008B44F9"/>
    <w:rsid w:val="008B4913"/>
    <w:rsid w:val="008C70CC"/>
    <w:rsid w:val="008D2F32"/>
    <w:rsid w:val="008D6B3D"/>
    <w:rsid w:val="008E20CE"/>
    <w:rsid w:val="008F0A6B"/>
    <w:rsid w:val="008F1DAA"/>
    <w:rsid w:val="008F37F5"/>
    <w:rsid w:val="008F43E9"/>
    <w:rsid w:val="008F5AB4"/>
    <w:rsid w:val="008F75D9"/>
    <w:rsid w:val="009048AF"/>
    <w:rsid w:val="00905747"/>
    <w:rsid w:val="0091187C"/>
    <w:rsid w:val="00911B96"/>
    <w:rsid w:val="00911EC5"/>
    <w:rsid w:val="0091402C"/>
    <w:rsid w:val="009174F8"/>
    <w:rsid w:val="00917DC5"/>
    <w:rsid w:val="00920305"/>
    <w:rsid w:val="00924563"/>
    <w:rsid w:val="009245FB"/>
    <w:rsid w:val="00926EF6"/>
    <w:rsid w:val="00930B35"/>
    <w:rsid w:val="00930CD6"/>
    <w:rsid w:val="00931126"/>
    <w:rsid w:val="00931580"/>
    <w:rsid w:val="00945063"/>
    <w:rsid w:val="009533A7"/>
    <w:rsid w:val="00956A61"/>
    <w:rsid w:val="00957D86"/>
    <w:rsid w:val="00961857"/>
    <w:rsid w:val="00970093"/>
    <w:rsid w:val="009700E1"/>
    <w:rsid w:val="009743B0"/>
    <w:rsid w:val="009753CE"/>
    <w:rsid w:val="00977305"/>
    <w:rsid w:val="0098061C"/>
    <w:rsid w:val="00981C06"/>
    <w:rsid w:val="009851ED"/>
    <w:rsid w:val="00985C66"/>
    <w:rsid w:val="0099400A"/>
    <w:rsid w:val="00995803"/>
    <w:rsid w:val="00996BA0"/>
    <w:rsid w:val="009A0908"/>
    <w:rsid w:val="009A2EEC"/>
    <w:rsid w:val="009A7EC3"/>
    <w:rsid w:val="009B1E73"/>
    <w:rsid w:val="009B29DE"/>
    <w:rsid w:val="009B7219"/>
    <w:rsid w:val="009C4F52"/>
    <w:rsid w:val="009D2B52"/>
    <w:rsid w:val="009D4938"/>
    <w:rsid w:val="009D5B33"/>
    <w:rsid w:val="009D694D"/>
    <w:rsid w:val="009E1D57"/>
    <w:rsid w:val="009E4FEC"/>
    <w:rsid w:val="009E6804"/>
    <w:rsid w:val="009E69B7"/>
    <w:rsid w:val="009F1E2B"/>
    <w:rsid w:val="009F36CE"/>
    <w:rsid w:val="009F4B2C"/>
    <w:rsid w:val="009F57E6"/>
    <w:rsid w:val="009F7541"/>
    <w:rsid w:val="00A00548"/>
    <w:rsid w:val="00A046CD"/>
    <w:rsid w:val="00A07C73"/>
    <w:rsid w:val="00A103B3"/>
    <w:rsid w:val="00A1070D"/>
    <w:rsid w:val="00A1232A"/>
    <w:rsid w:val="00A15A0A"/>
    <w:rsid w:val="00A20055"/>
    <w:rsid w:val="00A23E79"/>
    <w:rsid w:val="00A275EB"/>
    <w:rsid w:val="00A32AC0"/>
    <w:rsid w:val="00A3412F"/>
    <w:rsid w:val="00A41956"/>
    <w:rsid w:val="00A47C53"/>
    <w:rsid w:val="00A548F5"/>
    <w:rsid w:val="00A57C71"/>
    <w:rsid w:val="00A6739B"/>
    <w:rsid w:val="00A7059E"/>
    <w:rsid w:val="00A715BA"/>
    <w:rsid w:val="00A71BE3"/>
    <w:rsid w:val="00A72B61"/>
    <w:rsid w:val="00A75E59"/>
    <w:rsid w:val="00A76517"/>
    <w:rsid w:val="00A813EB"/>
    <w:rsid w:val="00A844BC"/>
    <w:rsid w:val="00A91957"/>
    <w:rsid w:val="00A942E2"/>
    <w:rsid w:val="00AA124E"/>
    <w:rsid w:val="00AA13DA"/>
    <w:rsid w:val="00AA69A0"/>
    <w:rsid w:val="00AB0F94"/>
    <w:rsid w:val="00AB7E7C"/>
    <w:rsid w:val="00AC1F72"/>
    <w:rsid w:val="00AC2485"/>
    <w:rsid w:val="00AC3DCC"/>
    <w:rsid w:val="00AC6414"/>
    <w:rsid w:val="00AC673B"/>
    <w:rsid w:val="00AC76E1"/>
    <w:rsid w:val="00AD7AA1"/>
    <w:rsid w:val="00AD7D5D"/>
    <w:rsid w:val="00AE343A"/>
    <w:rsid w:val="00AE588A"/>
    <w:rsid w:val="00AF0573"/>
    <w:rsid w:val="00AF1657"/>
    <w:rsid w:val="00AF3E1E"/>
    <w:rsid w:val="00B02856"/>
    <w:rsid w:val="00B04BBF"/>
    <w:rsid w:val="00B122C3"/>
    <w:rsid w:val="00B13552"/>
    <w:rsid w:val="00B13CDA"/>
    <w:rsid w:val="00B2262E"/>
    <w:rsid w:val="00B2286C"/>
    <w:rsid w:val="00B236BC"/>
    <w:rsid w:val="00B257E8"/>
    <w:rsid w:val="00B30FD6"/>
    <w:rsid w:val="00B31073"/>
    <w:rsid w:val="00B333EE"/>
    <w:rsid w:val="00B34294"/>
    <w:rsid w:val="00B35FCA"/>
    <w:rsid w:val="00B407A8"/>
    <w:rsid w:val="00B46AD7"/>
    <w:rsid w:val="00B47A49"/>
    <w:rsid w:val="00B502B1"/>
    <w:rsid w:val="00B533F0"/>
    <w:rsid w:val="00B55B81"/>
    <w:rsid w:val="00B64392"/>
    <w:rsid w:val="00B65040"/>
    <w:rsid w:val="00B65F0F"/>
    <w:rsid w:val="00B7028A"/>
    <w:rsid w:val="00B7093D"/>
    <w:rsid w:val="00B74553"/>
    <w:rsid w:val="00B905EA"/>
    <w:rsid w:val="00B958F2"/>
    <w:rsid w:val="00B95BDB"/>
    <w:rsid w:val="00B96392"/>
    <w:rsid w:val="00B968F8"/>
    <w:rsid w:val="00BA1732"/>
    <w:rsid w:val="00BA7E89"/>
    <w:rsid w:val="00BB1259"/>
    <w:rsid w:val="00BB1981"/>
    <w:rsid w:val="00BB1CC4"/>
    <w:rsid w:val="00BB4A1F"/>
    <w:rsid w:val="00BC3B86"/>
    <w:rsid w:val="00BC4B4C"/>
    <w:rsid w:val="00BC5D8F"/>
    <w:rsid w:val="00BE099A"/>
    <w:rsid w:val="00BE6705"/>
    <w:rsid w:val="00BF20F9"/>
    <w:rsid w:val="00BF2B80"/>
    <w:rsid w:val="00BF2D10"/>
    <w:rsid w:val="00BF4A26"/>
    <w:rsid w:val="00BF68E0"/>
    <w:rsid w:val="00BF7C78"/>
    <w:rsid w:val="00C03F68"/>
    <w:rsid w:val="00C0537C"/>
    <w:rsid w:val="00C1183B"/>
    <w:rsid w:val="00C13B58"/>
    <w:rsid w:val="00C24003"/>
    <w:rsid w:val="00C24A9F"/>
    <w:rsid w:val="00C26661"/>
    <w:rsid w:val="00C26D01"/>
    <w:rsid w:val="00C278EA"/>
    <w:rsid w:val="00C31DBD"/>
    <w:rsid w:val="00C33ABF"/>
    <w:rsid w:val="00C36BB4"/>
    <w:rsid w:val="00C431C7"/>
    <w:rsid w:val="00C565EF"/>
    <w:rsid w:val="00C56F00"/>
    <w:rsid w:val="00C570D6"/>
    <w:rsid w:val="00C63C21"/>
    <w:rsid w:val="00C66C0A"/>
    <w:rsid w:val="00C7028E"/>
    <w:rsid w:val="00C70BCF"/>
    <w:rsid w:val="00C74278"/>
    <w:rsid w:val="00C755D2"/>
    <w:rsid w:val="00C75F76"/>
    <w:rsid w:val="00C825D1"/>
    <w:rsid w:val="00C836C1"/>
    <w:rsid w:val="00C8693E"/>
    <w:rsid w:val="00C8778E"/>
    <w:rsid w:val="00C93707"/>
    <w:rsid w:val="00C950F4"/>
    <w:rsid w:val="00C96028"/>
    <w:rsid w:val="00C96F8C"/>
    <w:rsid w:val="00C9747A"/>
    <w:rsid w:val="00CA1572"/>
    <w:rsid w:val="00CA1955"/>
    <w:rsid w:val="00CA1C5F"/>
    <w:rsid w:val="00CA6F56"/>
    <w:rsid w:val="00CB21B1"/>
    <w:rsid w:val="00CB27D5"/>
    <w:rsid w:val="00CC212C"/>
    <w:rsid w:val="00CC7A7E"/>
    <w:rsid w:val="00CD1378"/>
    <w:rsid w:val="00CD59BC"/>
    <w:rsid w:val="00CD7824"/>
    <w:rsid w:val="00CD7D5A"/>
    <w:rsid w:val="00CE0B53"/>
    <w:rsid w:val="00CE43C4"/>
    <w:rsid w:val="00CE43F0"/>
    <w:rsid w:val="00CE7110"/>
    <w:rsid w:val="00CF03FD"/>
    <w:rsid w:val="00CF1ABB"/>
    <w:rsid w:val="00CF399F"/>
    <w:rsid w:val="00CF412E"/>
    <w:rsid w:val="00D00A91"/>
    <w:rsid w:val="00D0519C"/>
    <w:rsid w:val="00D102E0"/>
    <w:rsid w:val="00D10357"/>
    <w:rsid w:val="00D20A61"/>
    <w:rsid w:val="00D20F3B"/>
    <w:rsid w:val="00D224E8"/>
    <w:rsid w:val="00D252F2"/>
    <w:rsid w:val="00D27294"/>
    <w:rsid w:val="00D27995"/>
    <w:rsid w:val="00D32D8E"/>
    <w:rsid w:val="00D370BE"/>
    <w:rsid w:val="00D37486"/>
    <w:rsid w:val="00D37DC5"/>
    <w:rsid w:val="00D43391"/>
    <w:rsid w:val="00D46452"/>
    <w:rsid w:val="00D50D89"/>
    <w:rsid w:val="00D517FE"/>
    <w:rsid w:val="00D53847"/>
    <w:rsid w:val="00D55B32"/>
    <w:rsid w:val="00D675CE"/>
    <w:rsid w:val="00D67A7F"/>
    <w:rsid w:val="00D72403"/>
    <w:rsid w:val="00D73EB7"/>
    <w:rsid w:val="00D77FDD"/>
    <w:rsid w:val="00D80090"/>
    <w:rsid w:val="00D84802"/>
    <w:rsid w:val="00D84CFC"/>
    <w:rsid w:val="00D86DE0"/>
    <w:rsid w:val="00D932A2"/>
    <w:rsid w:val="00D93C09"/>
    <w:rsid w:val="00D941DC"/>
    <w:rsid w:val="00D970EF"/>
    <w:rsid w:val="00DA3E3D"/>
    <w:rsid w:val="00DA4082"/>
    <w:rsid w:val="00DA49AE"/>
    <w:rsid w:val="00DA5D52"/>
    <w:rsid w:val="00DA745E"/>
    <w:rsid w:val="00DB2E31"/>
    <w:rsid w:val="00DB424D"/>
    <w:rsid w:val="00DC13C1"/>
    <w:rsid w:val="00DC186B"/>
    <w:rsid w:val="00DC4E8C"/>
    <w:rsid w:val="00DC6383"/>
    <w:rsid w:val="00DD0B6D"/>
    <w:rsid w:val="00DD2405"/>
    <w:rsid w:val="00DD3C4A"/>
    <w:rsid w:val="00DD7732"/>
    <w:rsid w:val="00DE3F5F"/>
    <w:rsid w:val="00DE4C18"/>
    <w:rsid w:val="00DF066F"/>
    <w:rsid w:val="00DF3545"/>
    <w:rsid w:val="00E00A9B"/>
    <w:rsid w:val="00E03D71"/>
    <w:rsid w:val="00E067BD"/>
    <w:rsid w:val="00E079A9"/>
    <w:rsid w:val="00E15B58"/>
    <w:rsid w:val="00E1777F"/>
    <w:rsid w:val="00E20F46"/>
    <w:rsid w:val="00E23B31"/>
    <w:rsid w:val="00E3245C"/>
    <w:rsid w:val="00E41B2D"/>
    <w:rsid w:val="00E5536C"/>
    <w:rsid w:val="00E565C7"/>
    <w:rsid w:val="00E65FB8"/>
    <w:rsid w:val="00E676AF"/>
    <w:rsid w:val="00E70ACD"/>
    <w:rsid w:val="00E7167E"/>
    <w:rsid w:val="00E736DC"/>
    <w:rsid w:val="00E741A6"/>
    <w:rsid w:val="00E74866"/>
    <w:rsid w:val="00E761CA"/>
    <w:rsid w:val="00E76A85"/>
    <w:rsid w:val="00E85179"/>
    <w:rsid w:val="00E9660F"/>
    <w:rsid w:val="00EA4D5B"/>
    <w:rsid w:val="00EB4E5B"/>
    <w:rsid w:val="00EB55AD"/>
    <w:rsid w:val="00EB5D89"/>
    <w:rsid w:val="00EC0199"/>
    <w:rsid w:val="00EC226F"/>
    <w:rsid w:val="00EC2724"/>
    <w:rsid w:val="00ED2064"/>
    <w:rsid w:val="00ED2347"/>
    <w:rsid w:val="00EE0CF0"/>
    <w:rsid w:val="00EE2C87"/>
    <w:rsid w:val="00EE57B0"/>
    <w:rsid w:val="00EE643E"/>
    <w:rsid w:val="00EE6697"/>
    <w:rsid w:val="00EF2846"/>
    <w:rsid w:val="00EF2E89"/>
    <w:rsid w:val="00EF369D"/>
    <w:rsid w:val="00F03822"/>
    <w:rsid w:val="00F044FC"/>
    <w:rsid w:val="00F05E1C"/>
    <w:rsid w:val="00F07F8B"/>
    <w:rsid w:val="00F11BB8"/>
    <w:rsid w:val="00F12A8E"/>
    <w:rsid w:val="00F14797"/>
    <w:rsid w:val="00F147BB"/>
    <w:rsid w:val="00F16F62"/>
    <w:rsid w:val="00F20C0E"/>
    <w:rsid w:val="00F26E3F"/>
    <w:rsid w:val="00F3369D"/>
    <w:rsid w:val="00F34DC0"/>
    <w:rsid w:val="00F36684"/>
    <w:rsid w:val="00F373D4"/>
    <w:rsid w:val="00F43F84"/>
    <w:rsid w:val="00F46D23"/>
    <w:rsid w:val="00F479B0"/>
    <w:rsid w:val="00F513D1"/>
    <w:rsid w:val="00F526EB"/>
    <w:rsid w:val="00F54D72"/>
    <w:rsid w:val="00F5559D"/>
    <w:rsid w:val="00F61BDB"/>
    <w:rsid w:val="00F6380C"/>
    <w:rsid w:val="00F64F3F"/>
    <w:rsid w:val="00F704F4"/>
    <w:rsid w:val="00F74A4A"/>
    <w:rsid w:val="00F76E7D"/>
    <w:rsid w:val="00F77D3B"/>
    <w:rsid w:val="00F84015"/>
    <w:rsid w:val="00F850E9"/>
    <w:rsid w:val="00F92625"/>
    <w:rsid w:val="00F94925"/>
    <w:rsid w:val="00FA1204"/>
    <w:rsid w:val="00FA5C24"/>
    <w:rsid w:val="00FB1504"/>
    <w:rsid w:val="00FB4C91"/>
    <w:rsid w:val="00FB57A1"/>
    <w:rsid w:val="00FB5AEB"/>
    <w:rsid w:val="00FC3758"/>
    <w:rsid w:val="00FE140F"/>
    <w:rsid w:val="00FE5B1B"/>
    <w:rsid w:val="00FF2FB2"/>
    <w:rsid w:val="00FF3A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5C386A63-9394-4367-AB18-FC1DEA70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A47C53"/>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A47C53"/>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unhideWhenUsed/>
    <w:rsid w:val="000D361F"/>
    <w:pPr>
      <w:spacing w:after="0" w:line="240" w:lineRule="auto"/>
    </w:pPr>
  </w:style>
  <w:style w:type="character" w:customStyle="1" w:styleId="NotedebasdepageCar">
    <w:name w:val="Note de bas de page Car"/>
    <w:basedOn w:val="Policepardfaut"/>
    <w:link w:val="Notedebasdepage"/>
    <w:uiPriority w:val="99"/>
    <w:rsid w:val="000D361F"/>
  </w:style>
  <w:style w:type="character" w:styleId="Appelnotedebasdep">
    <w:name w:val="footnote reference"/>
    <w:basedOn w:val="Policepardfaut"/>
    <w:uiPriority w:val="99"/>
    <w:semiHidden/>
    <w:unhideWhenUsed/>
    <w:rsid w:val="000D361F"/>
    <w:rPr>
      <w:vertAlign w:val="superscript"/>
    </w:rPr>
  </w:style>
  <w:style w:type="character" w:styleId="Mentionnonrsolue">
    <w:name w:val="Unresolved Mention"/>
    <w:basedOn w:val="Policepardfaut"/>
    <w:uiPriority w:val="99"/>
    <w:semiHidden/>
    <w:unhideWhenUsed/>
    <w:rsid w:val="005F24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24E5C"/>
    <w:rsid w:val="00051725"/>
    <w:rsid w:val="000C3D28"/>
    <w:rsid w:val="000C3E29"/>
    <w:rsid w:val="00380E4A"/>
    <w:rsid w:val="003C26C1"/>
    <w:rsid w:val="003C77BE"/>
    <w:rsid w:val="003C798B"/>
    <w:rsid w:val="004424CE"/>
    <w:rsid w:val="00446142"/>
    <w:rsid w:val="004837B3"/>
    <w:rsid w:val="0054179D"/>
    <w:rsid w:val="00595707"/>
    <w:rsid w:val="00615020"/>
    <w:rsid w:val="006A5F45"/>
    <w:rsid w:val="007153D4"/>
    <w:rsid w:val="007645C2"/>
    <w:rsid w:val="007F5A5B"/>
    <w:rsid w:val="00872524"/>
    <w:rsid w:val="00897C7D"/>
    <w:rsid w:val="008D041A"/>
    <w:rsid w:val="00922D3E"/>
    <w:rsid w:val="009572C8"/>
    <w:rsid w:val="00964034"/>
    <w:rsid w:val="00A02CA1"/>
    <w:rsid w:val="00A77DA9"/>
    <w:rsid w:val="00BB6F3A"/>
    <w:rsid w:val="00C32276"/>
    <w:rsid w:val="00C67A18"/>
    <w:rsid w:val="00C94718"/>
    <w:rsid w:val="00CB2F68"/>
    <w:rsid w:val="00CB4209"/>
    <w:rsid w:val="00CF58D4"/>
    <w:rsid w:val="00D513EA"/>
    <w:rsid w:val="00E30283"/>
    <w:rsid w:val="00E72303"/>
    <w:rsid w:val="00E958AE"/>
    <w:rsid w:val="00ED1F4C"/>
    <w:rsid w:val="00F05996"/>
    <w:rsid w:val="00FC0A48"/>
    <w:rsid w:val="00FD1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SharedWithUsers xmlns="a87517ec-2e70-4879-8928-65a61592a586">
      <UserInfo>
        <DisplayName>Nadege RUER</DisplayName>
        <AccountId>15</AccountId>
        <AccountType/>
      </UserInfo>
    </SharedWithUsers>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Props1.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2.xml><?xml version="1.0" encoding="utf-8"?>
<ds:datastoreItem xmlns:ds="http://schemas.openxmlformats.org/officeDocument/2006/customXml" ds:itemID="{7A55EDEE-17C0-482E-9343-4129D13D5A64}">
  <ds:schemaRefs>
    <ds:schemaRef ds:uri="http://schemas.openxmlformats.org/officeDocument/2006/bibliography"/>
  </ds:schemaRefs>
</ds:datastoreItem>
</file>

<file path=customXml/itemProps3.xml><?xml version="1.0" encoding="utf-8"?>
<ds:datastoreItem xmlns:ds="http://schemas.openxmlformats.org/officeDocument/2006/customXml" ds:itemID="{DFB25012-84EE-40BF-BAB7-5E6A4E2AC731}"/>
</file>

<file path=customXml/itemProps4.xml><?xml version="1.0" encoding="utf-8"?>
<ds:datastoreItem xmlns:ds="http://schemas.openxmlformats.org/officeDocument/2006/customXml" ds:itemID="{002B275E-DB2E-4EFF-9407-747EDC92ED91}">
  <ds:schemaRefs>
    <ds:schemaRef ds:uri="http://schemas.openxmlformats.org/package/2006/metadata/core-properties"/>
    <ds:schemaRef ds:uri="http://schemas.microsoft.com/office/2006/documentManagement/types"/>
    <ds:schemaRef ds:uri="http://purl.org/dc/terms/"/>
    <ds:schemaRef ds:uri="http://purl.org/dc/dcmitype/"/>
    <ds:schemaRef ds:uri="eece7d30-80a7-436f-ad86-6609d20f115d"/>
    <ds:schemaRef ds:uri="http://purl.org/dc/elements/1.1/"/>
    <ds:schemaRef ds:uri="http://www.w3.org/XML/1998/namespace"/>
    <ds:schemaRef ds:uri="a87517ec-2e70-4879-8928-65a61592a586"/>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7</Pages>
  <Words>776</Words>
  <Characters>4272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Article</vt:lpstr>
    </vt:vector>
  </TitlesOfParts>
  <Company/>
  <LinksUpToDate>false</LinksUpToDate>
  <CharactersWithSpaces>5038</CharactersWithSpaces>
  <SharedDoc>false</SharedDoc>
  <HLinks>
    <vt:vector size="162" baseType="variant">
      <vt:variant>
        <vt:i4>15073371</vt:i4>
      </vt:variant>
      <vt:variant>
        <vt:i4>153</vt:i4>
      </vt:variant>
      <vt:variant>
        <vt:i4>0</vt:i4>
      </vt:variant>
      <vt:variant>
        <vt:i4>5</vt:i4>
      </vt:variant>
      <vt:variant>
        <vt:lpwstr/>
      </vt:variant>
      <vt:variant>
        <vt:lpwstr>_Étape_1_:</vt:lpwstr>
      </vt:variant>
      <vt:variant>
        <vt:i4>5308538</vt:i4>
      </vt:variant>
      <vt:variant>
        <vt:i4>150</vt:i4>
      </vt:variant>
      <vt:variant>
        <vt:i4>0</vt:i4>
      </vt:variant>
      <vt:variant>
        <vt:i4>5</vt:i4>
      </vt:variant>
      <vt:variant>
        <vt:lpwstr/>
      </vt:variant>
      <vt:variant>
        <vt:lpwstr>_Génération_de_nouveau</vt:lpwstr>
      </vt:variant>
      <vt:variant>
        <vt:i4>9371693</vt:i4>
      </vt:variant>
      <vt:variant>
        <vt:i4>147</vt:i4>
      </vt:variant>
      <vt:variant>
        <vt:i4>0</vt:i4>
      </vt:variant>
      <vt:variant>
        <vt:i4>5</vt:i4>
      </vt:variant>
      <vt:variant>
        <vt:lpwstr/>
      </vt:variant>
      <vt:variant>
        <vt:lpwstr>_Codification_automatique_avancée</vt:lpwstr>
      </vt:variant>
      <vt:variant>
        <vt:i4>2031674</vt:i4>
      </vt:variant>
      <vt:variant>
        <vt:i4>140</vt:i4>
      </vt:variant>
      <vt:variant>
        <vt:i4>0</vt:i4>
      </vt:variant>
      <vt:variant>
        <vt:i4>5</vt:i4>
      </vt:variant>
      <vt:variant>
        <vt:lpwstr/>
      </vt:variant>
      <vt:variant>
        <vt:lpwstr>_Toc72916922</vt:lpwstr>
      </vt:variant>
      <vt:variant>
        <vt:i4>1835066</vt:i4>
      </vt:variant>
      <vt:variant>
        <vt:i4>134</vt:i4>
      </vt:variant>
      <vt:variant>
        <vt:i4>0</vt:i4>
      </vt:variant>
      <vt:variant>
        <vt:i4>5</vt:i4>
      </vt:variant>
      <vt:variant>
        <vt:lpwstr/>
      </vt:variant>
      <vt:variant>
        <vt:lpwstr>_Toc72916921</vt:lpwstr>
      </vt:variant>
      <vt:variant>
        <vt:i4>1900602</vt:i4>
      </vt:variant>
      <vt:variant>
        <vt:i4>128</vt:i4>
      </vt:variant>
      <vt:variant>
        <vt:i4>0</vt:i4>
      </vt:variant>
      <vt:variant>
        <vt:i4>5</vt:i4>
      </vt:variant>
      <vt:variant>
        <vt:lpwstr/>
      </vt:variant>
      <vt:variant>
        <vt:lpwstr>_Toc72916920</vt:lpwstr>
      </vt:variant>
      <vt:variant>
        <vt:i4>1310777</vt:i4>
      </vt:variant>
      <vt:variant>
        <vt:i4>122</vt:i4>
      </vt:variant>
      <vt:variant>
        <vt:i4>0</vt:i4>
      </vt:variant>
      <vt:variant>
        <vt:i4>5</vt:i4>
      </vt:variant>
      <vt:variant>
        <vt:lpwstr/>
      </vt:variant>
      <vt:variant>
        <vt:lpwstr>_Toc72916919</vt:lpwstr>
      </vt:variant>
      <vt:variant>
        <vt:i4>1376313</vt:i4>
      </vt:variant>
      <vt:variant>
        <vt:i4>116</vt:i4>
      </vt:variant>
      <vt:variant>
        <vt:i4>0</vt:i4>
      </vt:variant>
      <vt:variant>
        <vt:i4>5</vt:i4>
      </vt:variant>
      <vt:variant>
        <vt:lpwstr/>
      </vt:variant>
      <vt:variant>
        <vt:lpwstr>_Toc72916918</vt:lpwstr>
      </vt:variant>
      <vt:variant>
        <vt:i4>1703993</vt:i4>
      </vt:variant>
      <vt:variant>
        <vt:i4>110</vt:i4>
      </vt:variant>
      <vt:variant>
        <vt:i4>0</vt:i4>
      </vt:variant>
      <vt:variant>
        <vt:i4>5</vt:i4>
      </vt:variant>
      <vt:variant>
        <vt:lpwstr/>
      </vt:variant>
      <vt:variant>
        <vt:lpwstr>_Toc72916917</vt:lpwstr>
      </vt:variant>
      <vt:variant>
        <vt:i4>1769529</vt:i4>
      </vt:variant>
      <vt:variant>
        <vt:i4>104</vt:i4>
      </vt:variant>
      <vt:variant>
        <vt:i4>0</vt:i4>
      </vt:variant>
      <vt:variant>
        <vt:i4>5</vt:i4>
      </vt:variant>
      <vt:variant>
        <vt:lpwstr/>
      </vt:variant>
      <vt:variant>
        <vt:lpwstr>_Toc72916916</vt:lpwstr>
      </vt:variant>
      <vt:variant>
        <vt:i4>1572921</vt:i4>
      </vt:variant>
      <vt:variant>
        <vt:i4>98</vt:i4>
      </vt:variant>
      <vt:variant>
        <vt:i4>0</vt:i4>
      </vt:variant>
      <vt:variant>
        <vt:i4>5</vt:i4>
      </vt:variant>
      <vt:variant>
        <vt:lpwstr/>
      </vt:variant>
      <vt:variant>
        <vt:lpwstr>_Toc72916915</vt:lpwstr>
      </vt:variant>
      <vt:variant>
        <vt:i4>1638457</vt:i4>
      </vt:variant>
      <vt:variant>
        <vt:i4>92</vt:i4>
      </vt:variant>
      <vt:variant>
        <vt:i4>0</vt:i4>
      </vt:variant>
      <vt:variant>
        <vt:i4>5</vt:i4>
      </vt:variant>
      <vt:variant>
        <vt:lpwstr/>
      </vt:variant>
      <vt:variant>
        <vt:lpwstr>_Toc72916914</vt:lpwstr>
      </vt:variant>
      <vt:variant>
        <vt:i4>1966137</vt:i4>
      </vt:variant>
      <vt:variant>
        <vt:i4>86</vt:i4>
      </vt:variant>
      <vt:variant>
        <vt:i4>0</vt:i4>
      </vt:variant>
      <vt:variant>
        <vt:i4>5</vt:i4>
      </vt:variant>
      <vt:variant>
        <vt:lpwstr/>
      </vt:variant>
      <vt:variant>
        <vt:lpwstr>_Toc72916913</vt:lpwstr>
      </vt:variant>
      <vt:variant>
        <vt:i4>2031673</vt:i4>
      </vt:variant>
      <vt:variant>
        <vt:i4>80</vt:i4>
      </vt:variant>
      <vt:variant>
        <vt:i4>0</vt:i4>
      </vt:variant>
      <vt:variant>
        <vt:i4>5</vt:i4>
      </vt:variant>
      <vt:variant>
        <vt:lpwstr/>
      </vt:variant>
      <vt:variant>
        <vt:lpwstr>_Toc72916912</vt:lpwstr>
      </vt:variant>
      <vt:variant>
        <vt:i4>1835065</vt:i4>
      </vt:variant>
      <vt:variant>
        <vt:i4>74</vt:i4>
      </vt:variant>
      <vt:variant>
        <vt:i4>0</vt:i4>
      </vt:variant>
      <vt:variant>
        <vt:i4>5</vt:i4>
      </vt:variant>
      <vt:variant>
        <vt:lpwstr/>
      </vt:variant>
      <vt:variant>
        <vt:lpwstr>_Toc72916911</vt:lpwstr>
      </vt:variant>
      <vt:variant>
        <vt:i4>1900601</vt:i4>
      </vt:variant>
      <vt:variant>
        <vt:i4>68</vt:i4>
      </vt:variant>
      <vt:variant>
        <vt:i4>0</vt:i4>
      </vt:variant>
      <vt:variant>
        <vt:i4>5</vt:i4>
      </vt:variant>
      <vt:variant>
        <vt:lpwstr/>
      </vt:variant>
      <vt:variant>
        <vt:lpwstr>_Toc72916910</vt:lpwstr>
      </vt:variant>
      <vt:variant>
        <vt:i4>1310776</vt:i4>
      </vt:variant>
      <vt:variant>
        <vt:i4>62</vt:i4>
      </vt:variant>
      <vt:variant>
        <vt:i4>0</vt:i4>
      </vt:variant>
      <vt:variant>
        <vt:i4>5</vt:i4>
      </vt:variant>
      <vt:variant>
        <vt:lpwstr/>
      </vt:variant>
      <vt:variant>
        <vt:lpwstr>_Toc72916909</vt:lpwstr>
      </vt:variant>
      <vt:variant>
        <vt:i4>1376312</vt:i4>
      </vt:variant>
      <vt:variant>
        <vt:i4>56</vt:i4>
      </vt:variant>
      <vt:variant>
        <vt:i4>0</vt:i4>
      </vt:variant>
      <vt:variant>
        <vt:i4>5</vt:i4>
      </vt:variant>
      <vt:variant>
        <vt:lpwstr/>
      </vt:variant>
      <vt:variant>
        <vt:lpwstr>_Toc72916908</vt:lpwstr>
      </vt:variant>
      <vt:variant>
        <vt:i4>1703992</vt:i4>
      </vt:variant>
      <vt:variant>
        <vt:i4>50</vt:i4>
      </vt:variant>
      <vt:variant>
        <vt:i4>0</vt:i4>
      </vt:variant>
      <vt:variant>
        <vt:i4>5</vt:i4>
      </vt:variant>
      <vt:variant>
        <vt:lpwstr/>
      </vt:variant>
      <vt:variant>
        <vt:lpwstr>_Toc72916907</vt:lpwstr>
      </vt:variant>
      <vt:variant>
        <vt:i4>1769528</vt:i4>
      </vt:variant>
      <vt:variant>
        <vt:i4>44</vt:i4>
      </vt:variant>
      <vt:variant>
        <vt:i4>0</vt:i4>
      </vt:variant>
      <vt:variant>
        <vt:i4>5</vt:i4>
      </vt:variant>
      <vt:variant>
        <vt:lpwstr/>
      </vt:variant>
      <vt:variant>
        <vt:lpwstr>_Toc72916906</vt:lpwstr>
      </vt:variant>
      <vt:variant>
        <vt:i4>1572920</vt:i4>
      </vt:variant>
      <vt:variant>
        <vt:i4>38</vt:i4>
      </vt:variant>
      <vt:variant>
        <vt:i4>0</vt:i4>
      </vt:variant>
      <vt:variant>
        <vt:i4>5</vt:i4>
      </vt:variant>
      <vt:variant>
        <vt:lpwstr/>
      </vt:variant>
      <vt:variant>
        <vt:lpwstr>_Toc72916905</vt:lpwstr>
      </vt:variant>
      <vt:variant>
        <vt:i4>1638456</vt:i4>
      </vt:variant>
      <vt:variant>
        <vt:i4>32</vt:i4>
      </vt:variant>
      <vt:variant>
        <vt:i4>0</vt:i4>
      </vt:variant>
      <vt:variant>
        <vt:i4>5</vt:i4>
      </vt:variant>
      <vt:variant>
        <vt:lpwstr/>
      </vt:variant>
      <vt:variant>
        <vt:lpwstr>_Toc72916904</vt:lpwstr>
      </vt:variant>
      <vt:variant>
        <vt:i4>1966136</vt:i4>
      </vt:variant>
      <vt:variant>
        <vt:i4>26</vt:i4>
      </vt:variant>
      <vt:variant>
        <vt:i4>0</vt:i4>
      </vt:variant>
      <vt:variant>
        <vt:i4>5</vt:i4>
      </vt:variant>
      <vt:variant>
        <vt:lpwstr/>
      </vt:variant>
      <vt:variant>
        <vt:lpwstr>_Toc72916903</vt:lpwstr>
      </vt:variant>
      <vt:variant>
        <vt:i4>2031672</vt:i4>
      </vt:variant>
      <vt:variant>
        <vt:i4>20</vt:i4>
      </vt:variant>
      <vt:variant>
        <vt:i4>0</vt:i4>
      </vt:variant>
      <vt:variant>
        <vt:i4>5</vt:i4>
      </vt:variant>
      <vt:variant>
        <vt:lpwstr/>
      </vt:variant>
      <vt:variant>
        <vt:lpwstr>_Toc72916902</vt:lpwstr>
      </vt:variant>
      <vt:variant>
        <vt:i4>1835064</vt:i4>
      </vt:variant>
      <vt:variant>
        <vt:i4>14</vt:i4>
      </vt:variant>
      <vt:variant>
        <vt:i4>0</vt:i4>
      </vt:variant>
      <vt:variant>
        <vt:i4>5</vt:i4>
      </vt:variant>
      <vt:variant>
        <vt:lpwstr/>
      </vt:variant>
      <vt:variant>
        <vt:lpwstr>_Toc72916901</vt:lpwstr>
      </vt:variant>
      <vt:variant>
        <vt:i4>1900600</vt:i4>
      </vt:variant>
      <vt:variant>
        <vt:i4>8</vt:i4>
      </vt:variant>
      <vt:variant>
        <vt:i4>0</vt:i4>
      </vt:variant>
      <vt:variant>
        <vt:i4>5</vt:i4>
      </vt:variant>
      <vt:variant>
        <vt:lpwstr/>
      </vt:variant>
      <vt:variant>
        <vt:lpwstr>_Toc72916900</vt:lpwstr>
      </vt:variant>
      <vt:variant>
        <vt:i4>1376305</vt:i4>
      </vt:variant>
      <vt:variant>
        <vt:i4>2</vt:i4>
      </vt:variant>
      <vt:variant>
        <vt:i4>0</vt:i4>
      </vt:variant>
      <vt:variant>
        <vt:i4>5</vt:i4>
      </vt:variant>
      <vt:variant>
        <vt:lpwstr/>
      </vt:variant>
      <vt:variant>
        <vt:lpwstr>_Toc72916899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Référentiels / SparkWine</dc:subject>
  <dc:creator>Claire Borecki</dc:creator>
  <cp:keywords/>
  <dc:description/>
  <cp:lastModifiedBy>Corentin DEGRANGE</cp:lastModifiedBy>
  <cp:revision>204</cp:revision>
  <cp:lastPrinted>2022-04-14T07:27:00Z</cp:lastPrinted>
  <dcterms:created xsi:type="dcterms:W3CDTF">2021-01-14T06:03:00Z</dcterms:created>
  <dcterms:modified xsi:type="dcterms:W3CDTF">2022-04-14T07:27:00Z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4096">
    <vt:lpwstr>29</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